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bookmarkStart w:id="0" w:name="_GoBack"/>
      <w:bookmarkEnd w:id="0"/>
      <w:r w:rsidRPr="003D7EED">
        <w:rPr>
          <w:rFonts w:ascii="Times New Roman" w:eastAsia="Times New Roman" w:hAnsi="Times New Roman" w:cs="Times New Roman"/>
          <w:kern w:val="0"/>
          <w:sz w:val="28"/>
          <w:szCs w:val="28"/>
          <w:lang w:eastAsia="ru-RU"/>
        </w:rPr>
        <w:t>МИНИСТЕРСТВО ОБРАЗОВАНИЯ И НАУКИ УКРАИНЫ</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ЮЖНОУКРАИНСКИЙ ГОСУДАРСТВЕННЫЙ ПЕДАГОГИЧЕСКИЙ</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УНИВЕРСИТЕТ им. К.Д. УШИНСКОГО</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8D61F1">
      <w:pPr>
        <w:keepNext/>
        <w:widowControl/>
        <w:numPr>
          <w:ilvl w:val="0"/>
          <w:numId w:val="6"/>
        </w:numPr>
        <w:tabs>
          <w:tab w:val="clear" w:pos="709"/>
        </w:tabs>
        <w:suppressAutoHyphens w:val="0"/>
        <w:spacing w:after="0" w:line="360" w:lineRule="auto"/>
        <w:ind w:left="0" w:right="-5" w:firstLine="0"/>
        <w:jc w:val="center"/>
        <w:outlineLvl w:val="0"/>
        <w:rPr>
          <w:rFonts w:ascii="Times New Roman" w:eastAsia="Times New Roman" w:hAnsi="Times New Roman" w:cs="Times New Roman"/>
          <w:kern w:val="0"/>
          <w:sz w:val="28"/>
          <w:szCs w:val="28"/>
          <w:lang w:eastAsia="en-US"/>
        </w:rPr>
      </w:pPr>
    </w:p>
    <w:p w:rsidR="003D7EED" w:rsidRPr="003D7EED" w:rsidRDefault="003D7EED" w:rsidP="008D61F1">
      <w:pPr>
        <w:keepNext/>
        <w:widowControl/>
        <w:numPr>
          <w:ilvl w:val="0"/>
          <w:numId w:val="6"/>
        </w:numPr>
        <w:tabs>
          <w:tab w:val="clear" w:pos="709"/>
        </w:tabs>
        <w:suppressAutoHyphens w:val="0"/>
        <w:spacing w:after="0" w:line="360" w:lineRule="auto"/>
        <w:ind w:left="0" w:right="279" w:firstLine="0"/>
        <w:jc w:val="right"/>
        <w:outlineLvl w:val="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 правах рукописи</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41" w:firstLine="0"/>
        <w:jc w:val="center"/>
        <w:outlineLvl w:val="1"/>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eastAsia="en-US"/>
        </w:rPr>
        <w:t>НОСЕНКО АННА ИВАНОВНА</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79" w:firstLine="0"/>
        <w:jc w:val="right"/>
        <w:outlineLvl w:val="1"/>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УДК: 7.036.2 + 477.74</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8D61F1">
      <w:pPr>
        <w:keepNext/>
        <w:widowControl/>
        <w:numPr>
          <w:ilvl w:val="0"/>
          <w:numId w:val="6"/>
        </w:numPr>
        <w:tabs>
          <w:tab w:val="clear" w:pos="709"/>
        </w:tabs>
        <w:suppressAutoHyphens w:val="0"/>
        <w:spacing w:after="0" w:line="360" w:lineRule="auto"/>
        <w:ind w:left="0" w:firstLine="0"/>
        <w:jc w:val="center"/>
        <w:outlineLvl w:val="5"/>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eastAsia="en-US"/>
        </w:rPr>
        <w:t>ПЛЕНЭР В ЖИВОПИСИ ОДЕССЫ</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eastAsia="en-US"/>
        </w:rPr>
        <w:t>ВТОРОЙ ПОЛОВИНЫ ХХ – НАЧАЛА ХХ</w:t>
      </w:r>
      <w:r w:rsidRPr="003D7EED">
        <w:rPr>
          <w:rFonts w:ascii="Times New Roman" w:eastAsia="Times New Roman" w:hAnsi="Times New Roman" w:cs="Times New Roman"/>
          <w:b/>
          <w:bCs/>
          <w:kern w:val="0"/>
          <w:sz w:val="28"/>
          <w:szCs w:val="28"/>
          <w:lang w:val="uk-UA" w:eastAsia="en-US"/>
        </w:rPr>
        <w:t>І ВЕКА</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41" w:firstLine="0"/>
        <w:jc w:val="center"/>
        <w:outlineLvl w:val="1"/>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Специальность 17.00.05 – изобразительное искусство</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left="360" w:firstLine="0"/>
        <w:jc w:val="center"/>
        <w:outlineLvl w:val="2"/>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ДИССЕРТАЦИЯ</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 соискание научной степени</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кандидата искусствоведения</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left="4680" w:right="-5" w:firstLine="0"/>
        <w:outlineLvl w:val="3"/>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Научный руководитель</w:t>
      </w:r>
    </w:p>
    <w:p w:rsidR="003D7EED" w:rsidRPr="003D7EED" w:rsidRDefault="003D7EED" w:rsidP="003D7EED">
      <w:pPr>
        <w:widowControl/>
        <w:tabs>
          <w:tab w:val="clear" w:pos="709"/>
        </w:tabs>
        <w:suppressAutoHyphens w:val="0"/>
        <w:spacing w:after="0" w:line="360" w:lineRule="auto"/>
        <w:ind w:left="4860" w:hanging="18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доктор искусствоведения, профессор</w:t>
      </w:r>
    </w:p>
    <w:p w:rsidR="003D7EED" w:rsidRPr="003D7EED" w:rsidRDefault="003D7EED" w:rsidP="008D61F1">
      <w:pPr>
        <w:keepNext/>
        <w:widowControl/>
        <w:numPr>
          <w:ilvl w:val="0"/>
          <w:numId w:val="6"/>
        </w:numPr>
        <w:tabs>
          <w:tab w:val="clear" w:pos="709"/>
        </w:tabs>
        <w:suppressAutoHyphens w:val="0"/>
        <w:spacing w:after="0" w:line="360" w:lineRule="auto"/>
        <w:ind w:left="4680" w:firstLine="0"/>
        <w:jc w:val="left"/>
        <w:outlineLvl w:val="4"/>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ТАРАСЕНКО Ольга Андреевна</w:t>
      </w:r>
    </w:p>
    <w:p w:rsidR="003D7EED" w:rsidRPr="003D7EED" w:rsidRDefault="003D7EED" w:rsidP="003D7EE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41" w:firstLine="0"/>
        <w:jc w:val="center"/>
        <w:outlineLvl w:val="1"/>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Одесса – 2006</w:t>
      </w:r>
    </w:p>
    <w:p w:rsidR="003D7EED" w:rsidRPr="003D7EED" w:rsidRDefault="003D7EED" w:rsidP="003D7EE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en-US"/>
        </w:rPr>
      </w:pPr>
    </w:p>
    <w:p w:rsidR="003D7EED" w:rsidRPr="003D7EED" w:rsidRDefault="003D7EED" w:rsidP="003D7EE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p>
    <w:p w:rsidR="003D7EED" w:rsidRPr="003D7EED" w:rsidRDefault="003D7EED" w:rsidP="003D7EE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СОДЕРЖАНИЕ</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b/>
          <w:bCs/>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val="it-IT" w:eastAsia="en-US"/>
        </w:rPr>
        <w:t>В</w:t>
      </w:r>
      <w:r w:rsidRPr="003D7EED">
        <w:rPr>
          <w:rFonts w:ascii="Times New Roman" w:eastAsia="Times New Roman" w:hAnsi="Times New Roman" w:cs="Times New Roman"/>
          <w:b/>
          <w:bCs/>
          <w:kern w:val="0"/>
          <w:sz w:val="28"/>
          <w:szCs w:val="28"/>
          <w:lang w:eastAsia="en-US"/>
        </w:rPr>
        <w:t>ВЕДЕНИЕ</w:t>
      </w:r>
      <w:r w:rsidRPr="003D7EED">
        <w:rPr>
          <w:rFonts w:ascii="Times New Roman" w:eastAsia="Times New Roman" w:hAnsi="Times New Roman" w:cs="Times New Roman"/>
          <w:kern w:val="0"/>
          <w:sz w:val="28"/>
          <w:szCs w:val="28"/>
          <w:lang w:eastAsia="en-US"/>
        </w:rPr>
        <w:t>………………………………………………………………………..3</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Раздел 1</w:t>
      </w:r>
      <w:r w:rsidRPr="003D7EED">
        <w:rPr>
          <w:rFonts w:ascii="Times New Roman" w:eastAsia="Times New Roman" w:hAnsi="Times New Roman" w:cs="Times New Roman"/>
          <w:b/>
          <w:bCs/>
          <w:kern w:val="0"/>
          <w:sz w:val="28"/>
          <w:szCs w:val="28"/>
          <w:lang w:val="it-IT" w:eastAsia="en-US"/>
        </w:rPr>
        <w:t xml:space="preserve">. </w:t>
      </w:r>
      <w:r w:rsidRPr="003D7EED">
        <w:rPr>
          <w:rFonts w:ascii="Times New Roman" w:eastAsia="Times New Roman" w:hAnsi="Times New Roman" w:cs="Times New Roman"/>
          <w:b/>
          <w:bCs/>
          <w:kern w:val="0"/>
          <w:sz w:val="28"/>
          <w:szCs w:val="28"/>
          <w:lang w:eastAsia="en-US"/>
        </w:rPr>
        <w:t>СОСТОЯНИЕ ТЕОРЕТИЧЕСКОГО ОСМЫСЛЕНИЯ ПРОБЛЕМЫ. ИСТОЧНИКИ И МЕТОДИКА ИССЛЕДОВАНИЯ</w:t>
      </w:r>
      <w:r w:rsidRPr="003D7EED">
        <w:rPr>
          <w:rFonts w:ascii="Times New Roman" w:eastAsia="Times New Roman" w:hAnsi="Times New Roman" w:cs="Times New Roman"/>
          <w:kern w:val="0"/>
          <w:sz w:val="28"/>
          <w:szCs w:val="28"/>
          <w:lang w:eastAsia="en-US"/>
        </w:rPr>
        <w:t>…....…..8</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Раздел 2</w:t>
      </w:r>
      <w:r w:rsidRPr="003D7EED">
        <w:rPr>
          <w:rFonts w:ascii="Times New Roman" w:eastAsia="Times New Roman" w:hAnsi="Times New Roman" w:cs="Times New Roman"/>
          <w:b/>
          <w:bCs/>
          <w:kern w:val="0"/>
          <w:sz w:val="28"/>
          <w:szCs w:val="28"/>
          <w:lang w:val="it-IT" w:eastAsia="en-US"/>
        </w:rPr>
        <w:t xml:space="preserve">. </w:t>
      </w:r>
      <w:r w:rsidRPr="003D7EED">
        <w:rPr>
          <w:rFonts w:ascii="Times New Roman" w:eastAsia="Times New Roman" w:hAnsi="Times New Roman" w:cs="Times New Roman"/>
          <w:b/>
          <w:bCs/>
          <w:kern w:val="0"/>
          <w:sz w:val="28"/>
          <w:szCs w:val="28"/>
          <w:lang w:eastAsia="en-US"/>
        </w:rPr>
        <w:t>ТРАДИЦИИ ЛИРИЧЕСКОГО КАМЕРНОГО ПЕЙЗАЖА конца XIX – начала XX в. В ПЛЕНЭРНОЙ ЖИВОПИСИ ХУДОЖНИКОВ ОДЕССЫ второй половины ХХ – начала XXI в.</w:t>
      </w:r>
      <w:r w:rsidRPr="003D7EED">
        <w:rPr>
          <w:rFonts w:ascii="Times New Roman" w:eastAsia="Times New Roman" w:hAnsi="Times New Roman" w:cs="Times New Roman"/>
          <w:kern w:val="0"/>
          <w:sz w:val="28"/>
          <w:szCs w:val="28"/>
          <w:lang w:eastAsia="en-US"/>
        </w:rPr>
        <w:t>…..……………………….35</w:t>
      </w:r>
    </w:p>
    <w:p w:rsidR="003D7EED" w:rsidRPr="003D7EED" w:rsidRDefault="003D7EED" w:rsidP="003D7EED">
      <w:pPr>
        <w:widowControl/>
        <w:tabs>
          <w:tab w:val="clear" w:pos="709"/>
          <w:tab w:val="left" w:pos="540"/>
        </w:tabs>
        <w:suppressAutoHyphens w:val="0"/>
        <w:spacing w:after="0" w:line="360" w:lineRule="auto"/>
        <w:ind w:left="540" w:right="-24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2.1.</w:t>
      </w:r>
      <w:r w:rsidRPr="003D7EED">
        <w:rPr>
          <w:rFonts w:ascii="Times New Roman" w:eastAsia="Times New Roman" w:hAnsi="Times New Roman" w:cs="Times New Roman"/>
          <w:kern w:val="0"/>
          <w:sz w:val="28"/>
          <w:szCs w:val="28"/>
          <w:lang w:eastAsia="en-US"/>
        </w:rPr>
        <w:tab/>
        <w:t>Особенности стилевой эволюции живописи Н.А. Шелюто: от конструктивизма к пленэру………………………………………...……….36</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2.2.</w:t>
      </w:r>
      <w:r w:rsidRPr="003D7EED">
        <w:rPr>
          <w:rFonts w:ascii="Times New Roman" w:eastAsia="Times New Roman" w:hAnsi="Times New Roman" w:cs="Times New Roman"/>
          <w:kern w:val="0"/>
          <w:sz w:val="28"/>
          <w:szCs w:val="28"/>
          <w:lang w:eastAsia="en-US"/>
        </w:rPr>
        <w:tab/>
        <w:t>Проблема свето-цветовой гармонии в художественной</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системе Д.М. Фруминой и Г.С. Мещеряковой…………………………………..…..51</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2.3.</w:t>
      </w:r>
      <w:r w:rsidRPr="003D7EED">
        <w:rPr>
          <w:rFonts w:ascii="Times New Roman" w:eastAsia="Times New Roman" w:hAnsi="Times New Roman" w:cs="Times New Roman"/>
          <w:kern w:val="0"/>
          <w:sz w:val="28"/>
          <w:szCs w:val="28"/>
          <w:lang w:eastAsia="en-US"/>
        </w:rPr>
        <w:tab/>
        <w:t>Пейзажи А.С. Гавдзинского и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Литвиненко в контексте пленэрной живописи одесской школы и французского импрессионизма.….…...…...70</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2.4.</w:t>
      </w:r>
      <w:r w:rsidRPr="003D7EED">
        <w:rPr>
          <w:rFonts w:ascii="Times New Roman" w:eastAsia="Times New Roman" w:hAnsi="Times New Roman" w:cs="Times New Roman"/>
          <w:kern w:val="0"/>
          <w:sz w:val="28"/>
          <w:szCs w:val="28"/>
          <w:lang w:eastAsia="en-US"/>
        </w:rPr>
        <w:tab/>
        <w:t>Пленэрная живопись К.М. Ломыкина: от «непосредственного» к «опосредованному»…….……………………………………………………90</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Раздел 3</w:t>
      </w:r>
      <w:r w:rsidRPr="003D7EED">
        <w:rPr>
          <w:rFonts w:ascii="Times New Roman" w:eastAsia="Times New Roman" w:hAnsi="Times New Roman" w:cs="Times New Roman"/>
          <w:b/>
          <w:bCs/>
          <w:kern w:val="0"/>
          <w:sz w:val="28"/>
          <w:szCs w:val="28"/>
          <w:lang w:val="it-IT" w:eastAsia="en-US"/>
        </w:rPr>
        <w:t>.</w:t>
      </w:r>
      <w:r w:rsidRPr="003D7EED">
        <w:rPr>
          <w:rFonts w:ascii="Times New Roman" w:eastAsia="Times New Roman" w:hAnsi="Times New Roman" w:cs="Times New Roman"/>
          <w:b/>
          <w:bCs/>
          <w:kern w:val="0"/>
          <w:sz w:val="28"/>
          <w:szCs w:val="28"/>
          <w:lang w:eastAsia="en-US"/>
        </w:rPr>
        <w:t xml:space="preserve"> ТРАНСФОРМАЦИЯ ПЛЕНЭРА В КАРТИНЕ-ПЕЙЗАЖЕ ОДЕССКИХ ЖИВОПИСЦЕВ</w:t>
      </w:r>
      <w:r w:rsidRPr="003D7EED">
        <w:rPr>
          <w:rFonts w:ascii="Times New Roman" w:eastAsia="Times New Roman" w:hAnsi="Times New Roman" w:cs="Times New Roman"/>
          <w:kern w:val="0"/>
          <w:sz w:val="28"/>
          <w:szCs w:val="28"/>
          <w:lang w:eastAsia="en-US"/>
        </w:rPr>
        <w:t>…………………….…………………………...99</w:t>
      </w:r>
    </w:p>
    <w:p w:rsidR="003D7EED" w:rsidRPr="003D7EED" w:rsidRDefault="003D7EED" w:rsidP="003D7EED">
      <w:pPr>
        <w:widowControl/>
        <w:tabs>
          <w:tab w:val="clear" w:pos="709"/>
          <w:tab w:val="left" w:pos="540"/>
        </w:tabs>
        <w:suppressAutoHyphens w:val="0"/>
        <w:spacing w:after="0" w:line="360" w:lineRule="auto"/>
        <w:ind w:left="540" w:right="-36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3.1.</w:t>
      </w:r>
      <w:r w:rsidRPr="003D7EED">
        <w:rPr>
          <w:rFonts w:ascii="Times New Roman" w:eastAsia="Times New Roman" w:hAnsi="Times New Roman" w:cs="Times New Roman"/>
          <w:kern w:val="0"/>
          <w:sz w:val="28"/>
          <w:szCs w:val="28"/>
          <w:lang w:eastAsia="en-US"/>
        </w:rPr>
        <w:tab/>
        <w:t>Свет в образах «мироздания» Ю.Н. Егорова………………………..…....100</w:t>
      </w:r>
    </w:p>
    <w:p w:rsidR="003D7EED" w:rsidRPr="003D7EED" w:rsidRDefault="003D7EED" w:rsidP="003D7EED">
      <w:pPr>
        <w:widowControl/>
        <w:tabs>
          <w:tab w:val="clear" w:pos="709"/>
          <w:tab w:val="left" w:pos="540"/>
        </w:tabs>
        <w:suppressAutoHyphens w:val="0"/>
        <w:spacing w:after="0" w:line="360" w:lineRule="auto"/>
        <w:ind w:left="540" w:right="-245" w:hanging="54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3.2.</w:t>
      </w:r>
      <w:r w:rsidRPr="003D7EED">
        <w:rPr>
          <w:rFonts w:ascii="Times New Roman" w:eastAsia="Times New Roman" w:hAnsi="Times New Roman" w:cs="Times New Roman"/>
          <w:kern w:val="0"/>
          <w:sz w:val="28"/>
          <w:szCs w:val="28"/>
          <w:lang w:eastAsia="en-US"/>
        </w:rPr>
        <w:tab/>
        <w:t>Свето-цветовая экспрессия в живописной системе А.И. Лозы…………117</w:t>
      </w:r>
    </w:p>
    <w:p w:rsidR="003D7EED" w:rsidRPr="003D7EED" w:rsidRDefault="003D7EED" w:rsidP="003D7EED">
      <w:pPr>
        <w:widowControl/>
        <w:tabs>
          <w:tab w:val="clear" w:pos="709"/>
          <w:tab w:val="left" w:pos="540"/>
        </w:tabs>
        <w:suppressAutoHyphens w:val="0"/>
        <w:spacing w:after="0" w:line="360" w:lineRule="auto"/>
        <w:ind w:left="540" w:right="-36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3.3.</w:t>
      </w:r>
      <w:r w:rsidRPr="003D7EED">
        <w:rPr>
          <w:rFonts w:ascii="Times New Roman" w:eastAsia="Times New Roman" w:hAnsi="Times New Roman" w:cs="Times New Roman"/>
          <w:kern w:val="0"/>
          <w:sz w:val="28"/>
          <w:szCs w:val="28"/>
          <w:lang w:eastAsia="en-US"/>
        </w:rPr>
        <w:tab/>
        <w:t>Свето-тональные образы городов в живописи О.В. Слешинского……..132</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3.4.</w:t>
      </w:r>
      <w:r w:rsidRPr="003D7EED">
        <w:rPr>
          <w:rFonts w:ascii="Times New Roman" w:eastAsia="Times New Roman" w:hAnsi="Times New Roman" w:cs="Times New Roman"/>
          <w:kern w:val="0"/>
          <w:sz w:val="28"/>
          <w:szCs w:val="28"/>
          <w:lang w:eastAsia="en-US"/>
        </w:rPr>
        <w:tab/>
        <w:t>Живопись на воздухе и поиск декоративного стиля в творческом эксперименте М.Д. Тодорова и В.Г. Власова…………………………….151</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ВЫВОДЫ</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it-IT" w:eastAsia="en-US"/>
        </w:rPr>
        <w:t>.</w:t>
      </w:r>
      <w:r w:rsidRPr="003D7EED">
        <w:rPr>
          <w:rFonts w:ascii="Times New Roman" w:eastAsia="Times New Roman" w:hAnsi="Times New Roman" w:cs="Times New Roman"/>
          <w:kern w:val="0"/>
          <w:sz w:val="28"/>
          <w:szCs w:val="28"/>
          <w:lang w:eastAsia="en-US"/>
        </w:rPr>
        <w:t>171</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val="it-IT" w:eastAsia="en-US"/>
        </w:rPr>
        <w:lastRenderedPageBreak/>
        <w:t>С</w:t>
      </w:r>
      <w:r w:rsidRPr="003D7EED">
        <w:rPr>
          <w:rFonts w:ascii="Times New Roman" w:eastAsia="Times New Roman" w:hAnsi="Times New Roman" w:cs="Times New Roman"/>
          <w:b/>
          <w:bCs/>
          <w:kern w:val="0"/>
          <w:sz w:val="28"/>
          <w:szCs w:val="28"/>
          <w:lang w:eastAsia="en-US"/>
        </w:rPr>
        <w:t>ПИСОК ИСПОЛЬЗУЕМОЙ ЛИТЕРАТУРЫ</w:t>
      </w:r>
      <w:r w:rsidRPr="003D7EED">
        <w:rPr>
          <w:rFonts w:ascii="Times New Roman" w:eastAsia="Times New Roman" w:hAnsi="Times New Roman" w:cs="Times New Roman"/>
          <w:kern w:val="0"/>
          <w:sz w:val="28"/>
          <w:szCs w:val="28"/>
          <w:lang w:eastAsia="en-US"/>
        </w:rPr>
        <w:t>…………..…………….….175</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ПРИЛОЖЕНИЕ</w:t>
      </w:r>
      <w:r w:rsidRPr="003D7EED">
        <w:rPr>
          <w:rFonts w:ascii="Times New Roman" w:eastAsia="Times New Roman" w:hAnsi="Times New Roman" w:cs="Times New Roman"/>
          <w:b/>
          <w:bCs/>
          <w:kern w:val="0"/>
          <w:sz w:val="28"/>
          <w:szCs w:val="28"/>
          <w:lang w:val="it-IT" w:eastAsia="en-US"/>
        </w:rPr>
        <w:t xml:space="preserve"> А</w:t>
      </w:r>
      <w:r w:rsidRPr="003D7EED">
        <w:rPr>
          <w:rFonts w:ascii="Times New Roman" w:eastAsia="Times New Roman" w:hAnsi="Times New Roman" w:cs="Times New Roman"/>
          <w:kern w:val="0"/>
          <w:sz w:val="28"/>
          <w:szCs w:val="28"/>
          <w:lang w:val="it-IT" w:eastAsia="en-US"/>
        </w:rPr>
        <w:t>…</w:t>
      </w:r>
      <w:r w:rsidRPr="003D7EED">
        <w:rPr>
          <w:rFonts w:ascii="Times New Roman" w:eastAsia="Times New Roman" w:hAnsi="Times New Roman" w:cs="Times New Roman"/>
          <w:kern w:val="0"/>
          <w:sz w:val="28"/>
          <w:szCs w:val="28"/>
          <w:lang w:eastAsia="en-US"/>
        </w:rPr>
        <w:t>….…………………….…………………...отдельная книга</w:t>
      </w:r>
    </w:p>
    <w:p w:rsidR="003D7EED" w:rsidRPr="003D7EED" w:rsidRDefault="003D7EED" w:rsidP="003D7EED">
      <w:pPr>
        <w:widowControl/>
        <w:tabs>
          <w:tab w:val="clear" w:pos="709"/>
        </w:tabs>
        <w:suppressAutoHyphens w:val="0"/>
        <w:spacing w:after="0" w:line="360" w:lineRule="auto"/>
        <w:ind w:right="-5" w:firstLine="720"/>
        <w:jc w:val="left"/>
        <w:rPr>
          <w:rFonts w:ascii="Times New Roman" w:eastAsia="Times New Roman" w:hAnsi="Times New Roman" w:cs="Times New Roman"/>
          <w:b/>
          <w:bCs/>
          <w:kern w:val="0"/>
          <w:sz w:val="28"/>
          <w:szCs w:val="28"/>
          <w:lang w:eastAsia="ru-RU"/>
        </w:rPr>
      </w:pPr>
    </w:p>
    <w:p w:rsidR="003D7EED" w:rsidRPr="003D7EED" w:rsidRDefault="003D7EED" w:rsidP="003D7EED">
      <w:pPr>
        <w:widowControl/>
        <w:tabs>
          <w:tab w:val="clear" w:pos="709"/>
        </w:tabs>
        <w:suppressAutoHyphens w:val="0"/>
        <w:spacing w:after="0" w:line="360" w:lineRule="auto"/>
        <w:ind w:right="-5" w:firstLine="720"/>
        <w:jc w:val="center"/>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ВВЕДЕНИЕ</w:t>
      </w:r>
    </w:p>
    <w:p w:rsidR="003D7EED" w:rsidRPr="003D7EED" w:rsidRDefault="003D7EED" w:rsidP="003D7EED">
      <w:pPr>
        <w:widowControl/>
        <w:tabs>
          <w:tab w:val="clear" w:pos="709"/>
        </w:tabs>
        <w:suppressAutoHyphens w:val="0"/>
        <w:spacing w:after="0" w:line="360" w:lineRule="auto"/>
        <w:ind w:right="43" w:firstLine="720"/>
        <w:jc w:val="center"/>
        <w:rPr>
          <w:rFonts w:ascii="Times New Roman" w:eastAsia="Times New Roman" w:hAnsi="Times New Roman" w:cs="Times New Roman"/>
          <w:b/>
          <w:bCs/>
          <w:kern w:val="0"/>
          <w:sz w:val="28"/>
          <w:szCs w:val="28"/>
          <w:lang w:eastAsia="ru-RU"/>
        </w:rPr>
      </w:pPr>
    </w:p>
    <w:p w:rsidR="003D7EED" w:rsidRPr="003D7EED" w:rsidRDefault="003D7EED" w:rsidP="003D7EED">
      <w:pPr>
        <w:widowControl/>
        <w:tabs>
          <w:tab w:val="clear" w:pos="709"/>
        </w:tabs>
        <w:suppressAutoHyphens w:val="0"/>
        <w:spacing w:after="0" w:line="360" w:lineRule="auto"/>
        <w:ind w:right="43" w:firstLine="72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b/>
          <w:bCs/>
          <w:kern w:val="0"/>
          <w:sz w:val="28"/>
          <w:szCs w:val="28"/>
          <w:lang w:eastAsia="ru-RU"/>
        </w:rPr>
        <w:t xml:space="preserve">Актуальность темы. </w:t>
      </w:r>
      <w:r w:rsidRPr="003D7EED">
        <w:rPr>
          <w:rFonts w:ascii="Times New Roman" w:eastAsia="Times New Roman" w:hAnsi="Times New Roman" w:cs="Times New Roman"/>
          <w:kern w:val="0"/>
          <w:sz w:val="28"/>
          <w:szCs w:val="28"/>
          <w:lang w:eastAsia="ru-RU"/>
        </w:rPr>
        <w:t xml:space="preserve">В Одессе более ста лет существует непрерывная традиция пленэрной живописи, которая является базовой для мастеров современного искусства. Её основные принципы были сформированы мастерами Товарищества Южнорусских художников (ТЮРХ) в конце XIX – начале XX вв. В их творчестве произошло соединение академической традиции (с присущим ей развитым чувством тона и гармонических пропорций) и живописных достижений французского импрессионизма и постимпрессионизма. Живопись на открытом воздухе получила развитие, прежде всего, в пейзажном жанре. </w:t>
      </w:r>
    </w:p>
    <w:p w:rsidR="003D7EED" w:rsidRPr="003D7EED" w:rsidRDefault="003D7EED" w:rsidP="003D7EED">
      <w:pPr>
        <w:widowControl/>
        <w:tabs>
          <w:tab w:val="clear" w:pos="709"/>
        </w:tabs>
        <w:suppressAutoHyphens w:val="0"/>
        <w:spacing w:after="0" w:line="360" w:lineRule="auto"/>
        <w:ind w:right="43" w:firstLine="72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В период господства советской тоталитарной системы единственно возможным считался метод социалистического реализма. Поскольку искусство было призвано прославлять советский образ жизни в идеологически значимых тематических полотнах, пейзаж и связанные с ним проблемы пленэрной живописи рассматривались как второстепенные. Импрессионистическая живопись отвергалась как формалистическая. В период «оттепели» 1960-х гг. ведущие художники Украины (Т.Н. Яблонская, И.И. Бокшай, Ф.Ф. Манайло, А.А. Коцка и др.), оставив в стороне решение свето-цветовых задач пленэра, обратились к декоративной форме. Живописцы Одессы, в отличие от художников других регионов Украины, никогда не прерывали связи с пленэром. Живопись на воздухе позволяла выражать личное мироощущение, воплощать вневременную тему взаимоотношения человека и природы. Насыщенное светом пр</w:t>
      </w:r>
      <w:r w:rsidRPr="003D7EED">
        <w:rPr>
          <w:rFonts w:ascii="Times New Roman" w:eastAsia="Times New Roman" w:hAnsi="Times New Roman" w:cs="Times New Roman"/>
          <w:kern w:val="0"/>
          <w:sz w:val="28"/>
          <w:szCs w:val="28"/>
          <w:lang w:val="uk-UA" w:eastAsia="ru-RU"/>
        </w:rPr>
        <w:t>остранство</w:t>
      </w:r>
      <w:r w:rsidRPr="003D7EED">
        <w:rPr>
          <w:rFonts w:ascii="Times New Roman" w:eastAsia="Times New Roman" w:hAnsi="Times New Roman" w:cs="Times New Roman"/>
          <w:kern w:val="0"/>
          <w:sz w:val="28"/>
          <w:szCs w:val="28"/>
          <w:lang w:eastAsia="ru-RU"/>
        </w:rPr>
        <w:t xml:space="preserve"> Северного Причерноморья является идеальным местом для живописи на открытом воздухе. </w:t>
      </w:r>
    </w:p>
    <w:p w:rsidR="003D7EED" w:rsidRPr="003D7EED" w:rsidRDefault="003D7EED" w:rsidP="003D7EED">
      <w:pPr>
        <w:widowControl/>
        <w:tabs>
          <w:tab w:val="clear" w:pos="709"/>
        </w:tabs>
        <w:suppressAutoHyphens w:val="0"/>
        <w:spacing w:after="0" w:line="360" w:lineRule="auto"/>
        <w:ind w:right="43" w:firstLine="72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Одесские художники второй половины XX – начала ХХ</w:t>
      </w:r>
      <w:r w:rsidRPr="003D7EED">
        <w:rPr>
          <w:rFonts w:ascii="Times New Roman" w:eastAsia="Times New Roman" w:hAnsi="Times New Roman" w:cs="Times New Roman"/>
          <w:kern w:val="0"/>
          <w:sz w:val="28"/>
          <w:szCs w:val="28"/>
          <w:lang w:val="en-US" w:eastAsia="ru-RU"/>
        </w:rPr>
        <w:t>I</w:t>
      </w:r>
      <w:r w:rsidRPr="003D7EED">
        <w:rPr>
          <w:rFonts w:ascii="Times New Roman" w:eastAsia="Times New Roman" w:hAnsi="Times New Roman" w:cs="Times New Roman"/>
          <w:kern w:val="0"/>
          <w:sz w:val="28"/>
          <w:szCs w:val="28"/>
          <w:lang w:eastAsia="ru-RU"/>
        </w:rPr>
        <w:t> в. создали значительные произведения в области пленэрной живописи. Её диапазон включает не только пейзаж, как основной жанр, но и тематическую картину. Изучение пленэрной живописи необходимо для сохранения культурной традиции. Важно осмыслить своеобразие пленэрной школы Одессы и определить творческий вклад её мастеров в историю изобразительного искусства Украины.</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 xml:space="preserve">Связь работы с научными программами, планами и темами. </w:t>
      </w:r>
      <w:r w:rsidRPr="003D7EED">
        <w:rPr>
          <w:rFonts w:ascii="Times New Roman" w:eastAsia="Times New Roman" w:hAnsi="Times New Roman" w:cs="Times New Roman"/>
          <w:kern w:val="0"/>
          <w:sz w:val="28"/>
          <w:szCs w:val="28"/>
          <w:lang w:eastAsia="en-US"/>
        </w:rPr>
        <w:t>Избранная тема диссертации отвечает научным планам кафедры живописи и истории искусства художественно-графического факультета Южно-украинского государственного педагогического университета им. К.Д. Ушинского: «</w:t>
      </w:r>
      <w:r w:rsidRPr="003D7EED">
        <w:rPr>
          <w:rFonts w:ascii="Times New Roman" w:eastAsia="Times New Roman" w:hAnsi="Times New Roman" w:cs="Times New Roman"/>
          <w:kern w:val="0"/>
          <w:sz w:val="28"/>
          <w:szCs w:val="28"/>
          <w:lang w:val="uk-UA" w:eastAsia="en-US"/>
        </w:rPr>
        <w:t>Теоретичні та практичні основи формування умінь і навичок теорії та практики образотворчого мистецтва</w:t>
      </w:r>
      <w:r w:rsidRPr="003D7EED">
        <w:rPr>
          <w:rFonts w:ascii="Times New Roman" w:eastAsia="Times New Roman" w:hAnsi="Times New Roman" w:cs="Times New Roman"/>
          <w:kern w:val="0"/>
          <w:sz w:val="28"/>
          <w:szCs w:val="28"/>
          <w:lang w:eastAsia="en-US"/>
        </w:rPr>
        <w:t>» (утверждено на заседании ученого совета университета, протокол №5 от 25.12.1997)</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и является одним из искусствоведческих аспектов осмысления изобразительного искусства ХХ – начала ХХІ века.</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b/>
          <w:bCs/>
          <w:kern w:val="0"/>
          <w:sz w:val="28"/>
          <w:szCs w:val="28"/>
          <w:lang w:eastAsia="ru-RU"/>
        </w:rPr>
        <w:t>Цель диссертации</w:t>
      </w:r>
      <w:r w:rsidRPr="003D7EED">
        <w:rPr>
          <w:rFonts w:ascii="Times New Roman" w:eastAsia="Times New Roman" w:hAnsi="Times New Roman" w:cs="Times New Roman"/>
          <w:kern w:val="0"/>
          <w:sz w:val="28"/>
          <w:szCs w:val="28"/>
          <w:lang w:eastAsia="ru-RU"/>
        </w:rPr>
        <w:t xml:space="preserve"> состоит в выявлении роли пленэра в живописи Одессы второй половины ХХ – начала ХХI в. В связи с этим были поставлены </w:t>
      </w:r>
      <w:r w:rsidRPr="003D7EED">
        <w:rPr>
          <w:rFonts w:ascii="Times New Roman" w:eastAsia="Times New Roman" w:hAnsi="Times New Roman" w:cs="Times New Roman"/>
          <w:b/>
          <w:bCs/>
          <w:kern w:val="0"/>
          <w:sz w:val="28"/>
          <w:szCs w:val="28"/>
          <w:lang w:eastAsia="ru-RU"/>
        </w:rPr>
        <w:t>задачи</w:t>
      </w:r>
      <w:r w:rsidRPr="003D7EED">
        <w:rPr>
          <w:rFonts w:ascii="Times New Roman" w:eastAsia="Times New Roman" w:hAnsi="Times New Roman" w:cs="Times New Roman"/>
          <w:kern w:val="0"/>
          <w:sz w:val="28"/>
          <w:szCs w:val="28"/>
          <w:lang w:eastAsia="ru-RU"/>
        </w:rPr>
        <w:t xml:space="preserve">: </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показать значение природного фактора в обращении художников Одессы к методу живописи на пленэре;</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исследовать истоки и традиции одесской пленэрной школы живописи; создать иллюстративное приложение с целью наглядного представления произведений художников Одессы в контексте европейского искусства; </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рассмотреть особенности индивидуальных творческих методов художников, работающих на пленэре, и определить основные типологически</w:t>
      </w:r>
      <w:r w:rsidRPr="003D7EED">
        <w:rPr>
          <w:rFonts w:ascii="Times New Roman" w:eastAsia="Times New Roman" w:hAnsi="Times New Roman" w:cs="Times New Roman"/>
          <w:kern w:val="0"/>
          <w:sz w:val="28"/>
          <w:szCs w:val="28"/>
          <w:lang w:val="uk-UA" w:eastAsia="en-US"/>
        </w:rPr>
        <w:t>е</w:t>
      </w:r>
      <w:r w:rsidRPr="003D7EED">
        <w:rPr>
          <w:rFonts w:ascii="Times New Roman" w:eastAsia="Times New Roman" w:hAnsi="Times New Roman" w:cs="Times New Roman"/>
          <w:kern w:val="0"/>
          <w:sz w:val="28"/>
          <w:szCs w:val="28"/>
          <w:lang w:eastAsia="en-US"/>
        </w:rPr>
        <w:t xml:space="preserve"> направления одесской пленэрной школы; </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изучить традиции лирического камерного пейзажа конца XIX – начала XX в. в пленэрной живописи Н.А. Шелюто, Д.М. Фруминой, Г.С. Мещеряковой, А.С. Гавдзинского, В.Н. Литвиненко, К.М. Ломыкина;</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выявить роль пленэра в картине-пейзаже Ю.Н. Егорова, А.И. Лозы, О.В. Слешинского, М.Д. Тодорова, В.Г. Власова;</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выяснить влияние пленэра на формирование свето-цветовой системы живописцев Одессы;</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определить место одесской пленэрной школы в искусстве Украины.</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 xml:space="preserve">Объект исследования: </w:t>
      </w:r>
      <w:r w:rsidRPr="003D7EED">
        <w:rPr>
          <w:rFonts w:ascii="Times New Roman" w:eastAsia="Times New Roman" w:hAnsi="Times New Roman" w:cs="Times New Roman"/>
          <w:kern w:val="0"/>
          <w:sz w:val="28"/>
          <w:szCs w:val="28"/>
          <w:lang w:eastAsia="en-US"/>
        </w:rPr>
        <w:t>живопись Одессы второй половины ХХ – начала ХХІ века.</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Предмет</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b/>
          <w:bCs/>
          <w:kern w:val="0"/>
          <w:sz w:val="28"/>
          <w:szCs w:val="28"/>
          <w:lang w:eastAsia="en-US"/>
        </w:rPr>
        <w:t>исследования</w:t>
      </w:r>
      <w:r w:rsidRPr="003D7EED">
        <w:rPr>
          <w:rFonts w:ascii="Times New Roman" w:eastAsia="Times New Roman" w:hAnsi="Times New Roman" w:cs="Times New Roman"/>
          <w:kern w:val="0"/>
          <w:sz w:val="28"/>
          <w:szCs w:val="28"/>
          <w:lang w:eastAsia="en-US"/>
        </w:rPr>
        <w:t>: пленэр в живописи Одессы второй половины ХХ – начала ХХІ века.</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Хронологические рамки</w:t>
      </w:r>
      <w:r w:rsidRPr="003D7EED">
        <w:rPr>
          <w:rFonts w:ascii="Times New Roman" w:eastAsia="Times New Roman" w:hAnsi="Times New Roman" w:cs="Times New Roman"/>
          <w:kern w:val="0"/>
          <w:sz w:val="28"/>
          <w:szCs w:val="28"/>
          <w:lang w:eastAsia="en-US"/>
        </w:rPr>
        <w:t xml:space="preserve"> исследования охватывают период второй половины ХХ – начала ХХI в. Поскольку при изучении темы рассматриваются истоки и непрерывность традиции пленэрной живописи в Одессе, то хронологический диапазон учитывает художественный процесс с конца XIX – начала ХХ в. </w:t>
      </w:r>
      <w:r w:rsidRPr="003D7EED">
        <w:rPr>
          <w:rFonts w:ascii="Times New Roman" w:eastAsia="Times New Roman" w:hAnsi="Times New Roman" w:cs="Times New Roman"/>
          <w:b/>
          <w:bCs/>
          <w:kern w:val="0"/>
          <w:sz w:val="28"/>
          <w:szCs w:val="28"/>
          <w:lang w:eastAsia="en-US"/>
        </w:rPr>
        <w:t xml:space="preserve">Территориальные границы </w:t>
      </w:r>
      <w:r w:rsidRPr="003D7EED">
        <w:rPr>
          <w:rFonts w:ascii="Times New Roman" w:eastAsia="Times New Roman" w:hAnsi="Times New Roman" w:cs="Times New Roman"/>
          <w:kern w:val="0"/>
          <w:sz w:val="28"/>
          <w:szCs w:val="28"/>
          <w:lang w:eastAsia="en-US"/>
        </w:rPr>
        <w:t xml:space="preserve">определены Одессой, как значительным культурным центром юга Украины. </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Методы исследования</w:t>
      </w:r>
      <w:r w:rsidRPr="003D7EED">
        <w:rPr>
          <w:rFonts w:ascii="Times New Roman" w:eastAsia="Times New Roman" w:hAnsi="Times New Roman" w:cs="Times New Roman"/>
          <w:kern w:val="0"/>
          <w:sz w:val="28"/>
          <w:szCs w:val="28"/>
          <w:lang w:eastAsia="en-US"/>
        </w:rPr>
        <w:t xml:space="preserve">. Методологической основой роботы стал системный подход. Для определения влияния европейского искусства на сложение художественной системы одесских живописцев важным был компаративный метод. В типологическом аспекте он использован также для выявления основных направлений одесской пленэрной школы. При изучении своеобразия произведений живописи применялся метод искусствоведческого художественно-стилистического анализа. Для рассмотрения исторических аспектов проблемы использовался исторический метод в синхронном и диахронном измерениях. Для раскрытия образно-символического содержания произведений применялся иконологический метод. </w:t>
      </w:r>
    </w:p>
    <w:p w:rsidR="003D7EED" w:rsidRPr="003D7EED" w:rsidRDefault="003D7EED" w:rsidP="003D7EED">
      <w:pPr>
        <w:widowControl/>
        <w:tabs>
          <w:tab w:val="clear" w:pos="709"/>
        </w:tabs>
        <w:suppressAutoHyphens w:val="0"/>
        <w:spacing w:after="0" w:line="360" w:lineRule="auto"/>
        <w:ind w:right="-241"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Научная новизна полученных результатов</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впервые осуществлено комплексное исследование пленэрной живописи Одессы второй половины XX – начала XXI в.; </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выявлены и изучены основные типологические направления одесской пленэрной школы: лирический камерный пейзаж и картина-пейзаж;</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 основе изучения живописных произведений и бесед с художниками раскрыты особенности художественных методов живописцев Одессы изучаемого периода;</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проанализировано влияние пленэра на формирование свето-цветовой системы художников Одессы;</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введены в научный обиход новые имена художников и неизвестные ранее произведения Н.А. Шелюто, Д.М. Фруминой, Г.С. Мещеряковой, А.С. Гавдзинского, В.Н. Литвиненко, О.В. Слешинского;</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определено место одесской школы пленэрной живописи в украинском искусстве второй половины ХХ – начала ХХІ в.</w:t>
      </w:r>
    </w:p>
    <w:p w:rsidR="003D7EED" w:rsidRPr="003D7EED" w:rsidRDefault="003D7EED" w:rsidP="003D7EED">
      <w:pPr>
        <w:widowControl/>
        <w:tabs>
          <w:tab w:val="clear" w:pos="709"/>
        </w:tabs>
        <w:suppressAutoHyphens w:val="0"/>
        <w:spacing w:after="0" w:line="360" w:lineRule="auto"/>
        <w:ind w:right="-6"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Практическое значение</w:t>
      </w:r>
      <w:r w:rsidRPr="003D7EED">
        <w:rPr>
          <w:rFonts w:ascii="Times New Roman" w:eastAsia="Times New Roman" w:hAnsi="Times New Roman" w:cs="Times New Roman"/>
          <w:kern w:val="0"/>
          <w:sz w:val="28"/>
          <w:szCs w:val="28"/>
          <w:lang w:eastAsia="en-US"/>
        </w:rPr>
        <w:t xml:space="preserve"> исследования состоит в том, что его результаты могут стать составляющей истории одесской школы живописи в контексте комплексного изучения проблем современного изобразительного искусства Украины. Материалы диссертации и сделанные автором теоретические обобщения могут быть использованы в разработке специального лекционного курса по современному изобразительному искусству для студентов художественных вузов, для создания методических пособий и учебников, а также в музейной практике. </w:t>
      </w:r>
    </w:p>
    <w:p w:rsidR="003D7EED" w:rsidRPr="003D7EED" w:rsidRDefault="003D7EED" w:rsidP="003D7EED">
      <w:pPr>
        <w:widowControl/>
        <w:tabs>
          <w:tab w:val="clear" w:pos="709"/>
        </w:tabs>
        <w:suppressAutoHyphens w:val="0"/>
        <w:spacing w:after="0" w:line="360" w:lineRule="auto"/>
        <w:ind w:right="-5" w:firstLine="36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Апробация основных положений диссертации</w:t>
      </w:r>
      <w:r w:rsidRPr="003D7EED">
        <w:rPr>
          <w:rFonts w:ascii="Times New Roman" w:eastAsia="Times New Roman" w:hAnsi="Times New Roman" w:cs="Times New Roman"/>
          <w:kern w:val="0"/>
          <w:sz w:val="28"/>
          <w:szCs w:val="28"/>
          <w:lang w:eastAsia="en-US"/>
        </w:rPr>
        <w:t xml:space="preserve"> осуществлялась в выступлениях на международных научных и научно-практических конференциях: </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«Импрессионистическое направление в живописном пейзаже Одессы» (Круглый стол «Региональные аспекты украинско-российского диалога: культура и бизнес», Одесса, 2003);</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Образ города в пейзажах Альбина Станиславовича Гавдзинского</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международная научно-практическая конференция «Восток-Запад: культура и цивилизация», Одесса, 2004);</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«Пленэрная живопись Одессы. История и современность» (международная научно-практическая конференция «Трансформації музичної освіти. Культура і сучасність», Одесса, 2004);</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«Путь к световому единству. К проблеме импрессионизма в живописи Одессы» (международная научно-творческая конференция «</w:t>
      </w:r>
      <w:r w:rsidRPr="003D7EED">
        <w:rPr>
          <w:rFonts w:ascii="Times New Roman" w:eastAsia="Times New Roman" w:hAnsi="Times New Roman" w:cs="Times New Roman"/>
          <w:kern w:val="0"/>
          <w:sz w:val="28"/>
          <w:szCs w:val="28"/>
          <w:lang w:val="uk-UA" w:eastAsia="en-US"/>
        </w:rPr>
        <w:t>Музичні інформаційні технології: досвід та проблеми розвитку</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Одесса, 2004);</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«Природа як гармонізуючий чинник у формуванні особистості К.К. Костанді»</w:t>
      </w:r>
      <w:r w:rsidRPr="003D7EED">
        <w:rPr>
          <w:rFonts w:ascii="Times New Roman" w:eastAsia="Times New Roman" w:hAnsi="Times New Roman" w:cs="Times New Roman"/>
          <w:kern w:val="0"/>
          <w:sz w:val="28"/>
          <w:szCs w:val="28"/>
          <w:lang w:val="uk-UA" w:eastAsia="en-US"/>
        </w:rPr>
        <w:t xml:space="preserve"> (научная конференция </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Перші читання пам’яті Миколи Біляшівського</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До 100-річчя з дня освячення Національного художнього музею України. Київ, 2005);</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«Жемчужный колорит одесских пейзажей О.В. Слешинского» (2-я Всеукраинская научно-практическая конференция «</w:t>
      </w:r>
      <w:r w:rsidRPr="003D7EED">
        <w:rPr>
          <w:rFonts w:ascii="Times New Roman" w:eastAsia="Times New Roman" w:hAnsi="Times New Roman" w:cs="Times New Roman"/>
          <w:kern w:val="0"/>
          <w:sz w:val="28"/>
          <w:szCs w:val="28"/>
          <w:lang w:val="uk-UA" w:eastAsia="en-US"/>
        </w:rPr>
        <w:t>Підготовка майбутніх вчителів образотворчого мистецтва: досвід та перспективи</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xml:space="preserve">, Одесса, 2005); </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«Живописная интерпретация света в творчестве художников Одессы второй половины ХХ – начала ХХ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 xml:space="preserve"> века» (</w:t>
      </w:r>
      <w:r w:rsidRPr="003D7EED">
        <w:rPr>
          <w:rFonts w:ascii="Times New Roman" w:eastAsia="Times New Roman" w:hAnsi="Times New Roman" w:cs="Times New Roman"/>
          <w:kern w:val="0"/>
          <w:sz w:val="28"/>
          <w:szCs w:val="28"/>
          <w:lang w:val="uk-UA" w:eastAsia="en-US"/>
        </w:rPr>
        <w:t xml:space="preserve">ІІ </w:t>
      </w:r>
      <w:r w:rsidRPr="003D7EED">
        <w:rPr>
          <w:rFonts w:ascii="Times New Roman" w:eastAsia="Times New Roman" w:hAnsi="Times New Roman" w:cs="Times New Roman"/>
          <w:kern w:val="0"/>
          <w:sz w:val="28"/>
          <w:szCs w:val="28"/>
          <w:lang w:eastAsia="en-US"/>
        </w:rPr>
        <w:t>международная научно-практическая конференция “Теорія і практика управління педагогічними процесами”. Одесса, 2005);</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«Творческий метод Заслуженного художника Украины Ю.Н. Егорова» (международная научно-практическая конференция “Н.К. Реріх та його сучасники. Колекції та колекціонери”. Одесса, 2005).</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Основные результаты исследования изложены в </w:t>
      </w:r>
      <w:r w:rsidRPr="003D7EED">
        <w:rPr>
          <w:rFonts w:ascii="Times New Roman" w:eastAsia="Times New Roman" w:hAnsi="Times New Roman" w:cs="Times New Roman"/>
          <w:kern w:val="0"/>
          <w:sz w:val="28"/>
          <w:szCs w:val="28"/>
          <w:lang w:val="uk-UA" w:eastAsia="en-US"/>
        </w:rPr>
        <w:t>шестнадцати</w:t>
      </w:r>
      <w:r w:rsidRPr="003D7EED">
        <w:rPr>
          <w:rFonts w:ascii="Times New Roman" w:eastAsia="Times New Roman" w:hAnsi="Times New Roman" w:cs="Times New Roman"/>
          <w:kern w:val="0"/>
          <w:sz w:val="28"/>
          <w:szCs w:val="28"/>
          <w:lang w:eastAsia="en-US"/>
        </w:rPr>
        <w:t xml:space="preserve"> публикациях. Десять из них опубликованы в научных специализированных изданиях по искусствоведению, которые входят в соответствующий перечень ВАК Украины.</w:t>
      </w:r>
    </w:p>
    <w:p w:rsidR="002E7727" w:rsidRDefault="002E7727" w:rsidP="003D7EED"/>
    <w:p w:rsidR="003D7EED" w:rsidRDefault="003D7EED" w:rsidP="003D7EED"/>
    <w:p w:rsidR="003D7EED" w:rsidRDefault="003D7EED" w:rsidP="003D7EED"/>
    <w:p w:rsidR="003D7EED" w:rsidRPr="003D7EED" w:rsidRDefault="003D7EED" w:rsidP="008D61F1">
      <w:pPr>
        <w:keepNext/>
        <w:widowControl/>
        <w:numPr>
          <w:ilvl w:val="0"/>
          <w:numId w:val="10"/>
        </w:numPr>
        <w:tabs>
          <w:tab w:val="clear" w:pos="360"/>
          <w:tab w:val="clear" w:pos="709"/>
        </w:tabs>
        <w:suppressAutoHyphens w:val="0"/>
        <w:spacing w:after="0" w:line="360" w:lineRule="auto"/>
        <w:ind w:right="-241" w:firstLine="0"/>
        <w:jc w:val="center"/>
        <w:outlineLvl w:val="6"/>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ВЫВОДЫ</w:t>
      </w:r>
    </w:p>
    <w:p w:rsidR="003D7EED" w:rsidRPr="003D7EED" w:rsidRDefault="003D7EED" w:rsidP="003D7EED">
      <w:pPr>
        <w:widowControl/>
        <w:tabs>
          <w:tab w:val="clear" w:pos="709"/>
        </w:tabs>
        <w:suppressAutoHyphens w:val="0"/>
        <w:spacing w:after="0" w:line="360" w:lineRule="auto"/>
        <w:ind w:firstLine="708"/>
        <w:rPr>
          <w:rFonts w:ascii="Times New Roman" w:eastAsia="Times New Roman" w:hAnsi="Times New Roman" w:cs="Times New Roman"/>
          <w:i/>
          <w:iCs/>
          <w:kern w:val="0"/>
          <w:sz w:val="28"/>
          <w:szCs w:val="28"/>
          <w:lang w:eastAsia="en-US"/>
        </w:rPr>
      </w:pPr>
      <w:r w:rsidRPr="003D7EED">
        <w:rPr>
          <w:rFonts w:ascii="Times New Roman" w:eastAsia="Times New Roman" w:hAnsi="Times New Roman" w:cs="Times New Roman"/>
          <w:kern w:val="0"/>
          <w:sz w:val="28"/>
          <w:szCs w:val="28"/>
          <w:lang w:eastAsia="en-US"/>
        </w:rPr>
        <w:t>1. В диссертации дано теоретическое обоснование и выявлен новый аспект в изучении проблемы становления и развития изобразительного искусства Одессы второй половины ХХ – начала ХХI в. Впервые осуществлена попытка комплексного исследования роли пленэра в своеобразии одесской живописной школы. Показано</w:t>
      </w:r>
      <w:r w:rsidRPr="003D7EED">
        <w:rPr>
          <w:rFonts w:ascii="Times New Roman" w:eastAsia="Times New Roman" w:hAnsi="Times New Roman" w:cs="Times New Roman"/>
          <w:i/>
          <w:iCs/>
          <w:kern w:val="0"/>
          <w:sz w:val="28"/>
          <w:szCs w:val="28"/>
          <w:lang w:eastAsia="en-US"/>
        </w:rPr>
        <w:t>,</w:t>
      </w:r>
      <w:r w:rsidRPr="003D7EED">
        <w:rPr>
          <w:rFonts w:ascii="Times New Roman" w:eastAsia="Times New Roman" w:hAnsi="Times New Roman" w:cs="Times New Roman"/>
          <w:kern w:val="0"/>
          <w:sz w:val="28"/>
          <w:szCs w:val="28"/>
          <w:lang w:eastAsia="en-US"/>
        </w:rPr>
        <w:t xml:space="preserve"> что насыщенная светом природная среда южного города является мощным фактором, способствующим обращению живописцев к пленэру. Исследование подтвердило, что пленэрная живопись, с присущим ей вниманием к световоздушной среде, определяет особенности одесской живописной школы. </w:t>
      </w:r>
    </w:p>
    <w:p w:rsidR="003D7EED" w:rsidRPr="003D7EED" w:rsidRDefault="003D7EED" w:rsidP="003D7EED">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2. Художественно-стилистический анализ произведений мастеров пленэра второй половины ХХ – начала ХХI в. показал, что их творчество не ограничивается рамками традиции художников ТЮРХ. Актуальным для живописцев является творческий диалог с искусством различных культурных эпох и стилистических направлений: Ренессанс, романтизм, импрессионизм, постимпрессионизм и др. Использование компаративного метода позволило создать широкое ассоциативное поле для выявления своеобразия одесской пленэрной школы в контексте европейского искусства. С этой целью создано иллюстративное приложение. </w:t>
      </w:r>
    </w:p>
    <w:p w:rsidR="003D7EED" w:rsidRPr="003D7EED" w:rsidRDefault="003D7EED" w:rsidP="003D7EED">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w:t>
      </w:r>
      <w:r w:rsidRPr="003D7EED">
        <w:rPr>
          <w:rFonts w:ascii="Times New Roman" w:eastAsia="Times New Roman" w:hAnsi="Times New Roman" w:cs="Times New Roman"/>
          <w:kern w:val="0"/>
          <w:sz w:val="24"/>
          <w:szCs w:val="24"/>
          <w:lang w:eastAsia="en-US"/>
        </w:rPr>
        <w:t xml:space="preserve"> </w:t>
      </w:r>
      <w:r w:rsidRPr="003D7EED">
        <w:rPr>
          <w:rFonts w:ascii="Times New Roman" w:eastAsia="Times New Roman" w:hAnsi="Times New Roman" w:cs="Times New Roman"/>
          <w:kern w:val="0"/>
          <w:sz w:val="28"/>
          <w:szCs w:val="28"/>
          <w:lang w:eastAsia="en-US"/>
        </w:rPr>
        <w:t>На основе искусствоведческого художественно-стилистического анализа многочисленных произведений, интервью с живописцами (и их родными) изучены особенности индивидуальных творческих методов. Обобщение материала позволило определить два основных типологических направления одесской пленэрной школы:</w:t>
      </w:r>
    </w:p>
    <w:p w:rsidR="003D7EED" w:rsidRPr="003D7EED" w:rsidRDefault="003D7EED" w:rsidP="003D7EED">
      <w:pPr>
        <w:widowControl/>
        <w:tabs>
          <w:tab w:val="clear" w:pos="709"/>
          <w:tab w:val="left" w:pos="284"/>
        </w:tabs>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 последовательное продолжение и развитие традиций лирического камерного пейзажа конца XIX – начала XX в. в пленэрной живописи второй половины ХХ – начала </w:t>
      </w:r>
      <w:r w:rsidRPr="003D7EED">
        <w:rPr>
          <w:rFonts w:ascii="Times New Roman" w:eastAsia="Times New Roman" w:hAnsi="Times New Roman" w:cs="Times New Roman"/>
          <w:kern w:val="0"/>
          <w:sz w:val="28"/>
          <w:szCs w:val="28"/>
          <w:lang w:val="en-US" w:eastAsia="en-US"/>
        </w:rPr>
        <w:t>XXI</w:t>
      </w:r>
      <w:r w:rsidRPr="003D7EED">
        <w:rPr>
          <w:rFonts w:ascii="Times New Roman" w:eastAsia="Times New Roman" w:hAnsi="Times New Roman" w:cs="Times New Roman"/>
          <w:kern w:val="0"/>
          <w:sz w:val="28"/>
          <w:szCs w:val="28"/>
          <w:lang w:eastAsia="en-US"/>
        </w:rPr>
        <w:t xml:space="preserve"> в.;</w:t>
      </w:r>
    </w:p>
    <w:p w:rsidR="003D7EED" w:rsidRPr="003D7EED" w:rsidRDefault="003D7EED" w:rsidP="003D7EED">
      <w:pPr>
        <w:widowControl/>
        <w:tabs>
          <w:tab w:val="clear" w:pos="709"/>
          <w:tab w:val="left" w:pos="284"/>
        </w:tabs>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 трансформация пленэра в картине-пейзаже одесских живописцев, стремящихся к обновлению содержания и преобразованию формы изобразительного искусства. </w:t>
      </w:r>
    </w:p>
    <w:p w:rsidR="003D7EED" w:rsidRPr="003D7EED" w:rsidRDefault="003D7EED" w:rsidP="003D7EED">
      <w:pPr>
        <w:widowControl/>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4. Выявлено, что в творчестве мастеров лирического камерного пейзажа: Н.А. Шелюто, Д.М. Фруминой, Г.С. Мещеряковой, А.С. Гавдзинского, В.Н. Литвиненко, К.М. Ломыкина – основным методом является работа по непосредственному впечатлению от натуры, в художественное воплощение которой они привносят глубоко личное восприятие. Художники продолжают традицию пленэрной живописи конца XIX – начала XX в., в частности, мастеров ТЮРХ. </w:t>
      </w:r>
    </w:p>
    <w:p w:rsidR="003D7EED" w:rsidRPr="003D7EED" w:rsidRDefault="003D7EED" w:rsidP="003D7EED">
      <w:pPr>
        <w:widowControl/>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Изучение эволюции творчества живописцев показало, что для произведений раннего периода характерна более определённая трактовка формы в пространстве, присутствует конкретная материальная характеристика предмета. В зрелый и, особенно, поздний период наблюдается всё большее «развоплощение» предмета и доминанта пространства, обретающего качества плотной субстанции. Живопись зрелого периода Д.М. Фруминой, А.С. Гавдзинского, В.Н. Литвиненко, Г.С. Мещеряковой можно определить как импрессионистическую. Это качество является новым относительно творчества художников ТЮРХ. </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5. Особенностью художественного метода мастеров картинной формы: Ю.Н. Егорова, О.В. Слешинского, А.И. Лозы, В.Г. Власова, М.Д. Тодорова – является совмещение работы в мастерской и на пленэре. Такой синтетический метод позволяет сочетать в композициях высокую степень условности формального решения и чувственную убедительность светового и цветового состояния. Показано, что при общей ориентации на конкретный ландшафт Северного Причерноморья, каждый художник создает свою пространственную модель, универсальным качеством которой является панорамность и трехчастность (небо – море – земля). Выявлена тенденция к соединению станкового и монументального начала в картинах-пейзажах.</w:t>
      </w:r>
    </w:p>
    <w:p w:rsidR="003D7EED" w:rsidRPr="003D7EED" w:rsidRDefault="003D7EED" w:rsidP="003D7EED">
      <w:pPr>
        <w:widowControl/>
        <w:tabs>
          <w:tab w:val="clear" w:pos="709"/>
          <w:tab w:val="left" w:pos="540"/>
        </w:tabs>
        <w:suppressAutoHyphens w:val="0"/>
        <w:spacing w:after="0" w:line="360" w:lineRule="auto"/>
        <w:ind w:right="-5" w:firstLine="54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Установлено, что в творчестве одесских художников сохраняется взаимосвязь с античной и ренессансной традицией изображения обнажённого тела человека, гармонично включенного в пространство величественной природы. Важно, что изображение модели происходит непосредственно на пленэре. Гуманистическая направленность творчества Ю.Н. Егорова, А.И. Лозы, В.Г. Власова, М.Д. Тодорова проявлена в трактовке темы «человек и природа», где человек представлен как центр мироздания.</w:t>
      </w:r>
    </w:p>
    <w:p w:rsidR="003D7EED" w:rsidRPr="003D7EED" w:rsidRDefault="003D7EED" w:rsidP="003D7EED">
      <w:pPr>
        <w:widowControl/>
        <w:tabs>
          <w:tab w:val="clear" w:pos="709"/>
          <w:tab w:val="left" w:pos="540"/>
        </w:tabs>
        <w:suppressAutoHyphens w:val="0"/>
        <w:spacing w:after="0" w:line="360" w:lineRule="auto"/>
        <w:ind w:right="-5" w:firstLine="54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Анализ произведений помог уяснить, что период 1970-1980-х гг. – время творческой зрелости изучаемых нами художников – характеризуется обращением к романтической тематике. Герои картин (не социальные, а идеальные) готовы к преодолению обыденного пространства. Обязательными атрибутами картин являются лодка, яхта, парусник, корабль, сигнальный флаг, маяк и т.д. В конце 1980-х – начале 1990-х гг. произошел переход к философски углубленному отношению к природе и её образной трактовке. Для произведений современного периода характерно отсутствие действия, созерцательность. Постоянная работа с натуры на пленэре позволяет художникам в тематических полотнах убедительно передавать световые состояния и цветовые гармонии.</w:t>
      </w:r>
    </w:p>
    <w:p w:rsidR="003D7EED" w:rsidRPr="003D7EED" w:rsidRDefault="003D7EED" w:rsidP="003D7EED">
      <w:pPr>
        <w:widowControl/>
        <w:tabs>
          <w:tab w:val="clear" w:pos="709"/>
          <w:tab w:val="left" w:pos="284"/>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6. Исследование подтвердило, что яркий солнечный свет юга является фактором, во многом определяющим качество «живописности» картин одесских мастеров. Работая на пленэре, художники, как правило, не концентрируют внимание на объемно-пластической характеристике предмета, а показывают его во взаимосвязи с окружающей средой. Пространство и масса становятся равнозначными и важными с точки зрения их колористического звучания. Этим обусловлена более живописная трактовка натуры южными художниками по сравнению с северными. Живописцы часто используют приём контражура, который позволяет передать эффект яркого света и цветовую насыщенность тени. </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Свет, являющийся главной проблемой пленэра, в живописи мастеров двух выявленных нами типологических направлений имеет качественное различие:</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 в произведениях художников лирического камерного пейзажа важной является передача особенностей состояний световоздушной среды, которая выступает в роли объединяющего фактора (особенно это проявилось у художников импрессионистического направления); </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в картинах мастеров композиции происходит свето-цветовое преображение конкретного пространства природы (города). Свет становится своеобразной живописной метафорой, средством одухотворения реальной природы. Такая трактовка световой среды помогает мастерам выразить свой образ мира, в котором воплотилось стремление к идеальному, вневременному. Наиболее полно это проявилось в полотнах зрелого периода творчества живописцев (начало 1980 – 2000-х гг.).</w:t>
      </w:r>
    </w:p>
    <w:p w:rsidR="003D7EED" w:rsidRPr="003D7EED" w:rsidRDefault="003D7EED" w:rsidP="003D7EED">
      <w:pPr>
        <w:widowControl/>
        <w:tabs>
          <w:tab w:val="clear" w:pos="709"/>
        </w:tabs>
        <w:suppressAutoHyphens w:val="0"/>
        <w:spacing w:after="0" w:line="360" w:lineRule="auto"/>
        <w:ind w:right="43" w:firstLine="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ab/>
        <w:t xml:space="preserve">7. Исследование показало, что одесская живописная школа, как важная составляющая искусства Украины, в период господства метода соцреализма сохраняла достижения европейской и национальной живописной культуры конца </w:t>
      </w:r>
      <w:r w:rsidRPr="003D7EED">
        <w:rPr>
          <w:rFonts w:ascii="Times New Roman" w:eastAsia="Times New Roman" w:hAnsi="Times New Roman" w:cs="Times New Roman"/>
          <w:kern w:val="0"/>
          <w:sz w:val="28"/>
          <w:szCs w:val="28"/>
          <w:lang w:val="en-US" w:eastAsia="ru-RU"/>
        </w:rPr>
        <w:t>XIX</w:t>
      </w:r>
      <w:r w:rsidRPr="003D7EED">
        <w:rPr>
          <w:rFonts w:ascii="Times New Roman" w:eastAsia="Times New Roman" w:hAnsi="Times New Roman" w:cs="Times New Roman"/>
          <w:kern w:val="0"/>
          <w:sz w:val="28"/>
          <w:szCs w:val="28"/>
          <w:lang w:eastAsia="ru-RU"/>
        </w:rPr>
        <w:t xml:space="preserve"> – начала XX вв. Свободный от социальной нагрузки жанр пейзажа дал возможность художникам проявлять индивидуальность и выражать душевное состояние через восприятие природы. Для художников Одессы, в отличие от мастеров других региональных школ, проблема передачи свето-воздушной среды в живописи всегда имела определяющее значение. В историю изобразительного искусства Украины живописная школа Одессы вошла как пленэрная. </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8. Диссертация открывает перспективы для дальнейшего научного исследования: предполагается расширить территориальные и временные рамки изучаемой</w:t>
      </w:r>
      <w:r w:rsidRPr="003D7EED">
        <w:rPr>
          <w:rFonts w:ascii="Times New Roman" w:eastAsia="Times New Roman" w:hAnsi="Times New Roman" w:cs="Times New Roman"/>
          <w:i/>
          <w:iCs/>
          <w:kern w:val="0"/>
          <w:sz w:val="28"/>
          <w:szCs w:val="28"/>
          <w:lang w:eastAsia="en-US"/>
        </w:rPr>
        <w:t xml:space="preserve"> </w:t>
      </w:r>
      <w:r w:rsidRPr="003D7EED">
        <w:rPr>
          <w:rFonts w:ascii="Times New Roman" w:eastAsia="Times New Roman" w:hAnsi="Times New Roman" w:cs="Times New Roman"/>
          <w:kern w:val="0"/>
          <w:sz w:val="28"/>
          <w:szCs w:val="28"/>
          <w:lang w:eastAsia="en-US"/>
        </w:rPr>
        <w:t xml:space="preserve">проблемы пленэра в живописи, рассмотреть особенности трактовки пространства в изобразительном искусстве различных эпох во взаимосвязи с изменением мировосприятия человека. </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5" w:firstLine="0"/>
        <w:jc w:val="center"/>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val="it-IT" w:eastAsia="en-US"/>
        </w:rPr>
        <w:t>С</w:t>
      </w:r>
      <w:r w:rsidRPr="003D7EED">
        <w:rPr>
          <w:rFonts w:ascii="Times New Roman" w:eastAsia="Times New Roman" w:hAnsi="Times New Roman" w:cs="Times New Roman"/>
          <w:b/>
          <w:bCs/>
          <w:kern w:val="0"/>
          <w:sz w:val="28"/>
          <w:szCs w:val="28"/>
          <w:lang w:eastAsia="en-US"/>
        </w:rPr>
        <w:t>ПИСОК  ИСПОЛЬЗУЕМОЙ  ЛИТЕРАТУРЫ</w:t>
      </w:r>
    </w:p>
    <w:p w:rsidR="003D7EED" w:rsidRPr="003D7EED" w:rsidRDefault="003D7EED" w:rsidP="003D7EED">
      <w:pPr>
        <w:widowControl/>
        <w:tabs>
          <w:tab w:val="clear" w:pos="709"/>
        </w:tabs>
        <w:suppressAutoHyphens w:val="0"/>
        <w:spacing w:after="0" w:line="360" w:lineRule="auto"/>
        <w:ind w:right="-187" w:firstLine="0"/>
        <w:jc w:val="left"/>
        <w:rPr>
          <w:rFonts w:ascii="Times New Roman" w:eastAsia="Times New Roman" w:hAnsi="Times New Roman" w:cs="Times New Roman"/>
          <w:kern w:val="0"/>
          <w:sz w:val="28"/>
          <w:szCs w:val="28"/>
          <w:lang w:val="uk-UA" w:eastAsia="en-US"/>
        </w:rPr>
      </w:pP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Абрамов В.А. В.В. Кандинский в художественной жизни Одессы. Документы. Материалы. – Одесса: Издательство «Глас», 1995. – 66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Аверинцев С.С. «Метафизика света» // Аверинцев С.С. София–Логос. Словарь. Второе, исправленное издание. – К.: Дух и Литера, 2001. – 460 с. – С. 135 –136.</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Аверинцев С.С. Золото в системе символов ранневизантийской культуры // Византия. Южные славяне и Древняя Русь. – М., 1973.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Адольф Иванович Лоза. Выставка произведений. Живопись, графика / Автор вступ. ст. и сост. Е.М. Голубовский. – Одесса: Облполиграфиздат, 1981. – 36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Адольф </w:t>
      </w:r>
      <w:r w:rsidRPr="003D7EED">
        <w:rPr>
          <w:rFonts w:ascii="Times New Roman" w:eastAsia="Times New Roman" w:hAnsi="Times New Roman" w:cs="Times New Roman"/>
          <w:kern w:val="0"/>
          <w:sz w:val="28"/>
          <w:szCs w:val="28"/>
          <w:lang w:val="uk-UA" w:eastAsia="en-US"/>
        </w:rPr>
        <w:t>І</w:t>
      </w:r>
      <w:r w:rsidRPr="003D7EED">
        <w:rPr>
          <w:rFonts w:ascii="Times New Roman" w:eastAsia="Times New Roman" w:hAnsi="Times New Roman" w:cs="Times New Roman"/>
          <w:kern w:val="0"/>
          <w:sz w:val="28"/>
          <w:szCs w:val="28"/>
          <w:lang w:eastAsia="en-US"/>
        </w:rPr>
        <w:t>ванович Лоза</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Заслу</w:t>
      </w:r>
      <w:r w:rsidRPr="003D7EED">
        <w:rPr>
          <w:rFonts w:ascii="Times New Roman" w:eastAsia="Times New Roman" w:hAnsi="Times New Roman" w:cs="Times New Roman"/>
          <w:kern w:val="0"/>
          <w:sz w:val="28"/>
          <w:szCs w:val="28"/>
          <w:lang w:val="uk-UA" w:eastAsia="en-US"/>
        </w:rPr>
        <w:t>жений художник України.</w:t>
      </w:r>
      <w:r w:rsidRPr="003D7EED">
        <w:rPr>
          <w:rFonts w:ascii="Times New Roman" w:eastAsia="Times New Roman" w:hAnsi="Times New Roman" w:cs="Times New Roman"/>
          <w:kern w:val="0"/>
          <w:sz w:val="28"/>
          <w:szCs w:val="28"/>
          <w:lang w:eastAsia="en-US"/>
        </w:rPr>
        <w:t xml:space="preserve"> Живопис</w:t>
      </w:r>
      <w:r w:rsidRPr="003D7EED">
        <w:rPr>
          <w:rFonts w:ascii="Times New Roman" w:eastAsia="Times New Roman" w:hAnsi="Times New Roman" w:cs="Times New Roman"/>
          <w:kern w:val="0"/>
          <w:sz w:val="28"/>
          <w:szCs w:val="28"/>
          <w:lang w:val="uk-UA" w:eastAsia="en-US"/>
        </w:rPr>
        <w:t>. Каталог виставки творів</w:t>
      </w:r>
      <w:r w:rsidRPr="003D7EED">
        <w:rPr>
          <w:rFonts w:ascii="Times New Roman" w:eastAsia="Times New Roman" w:hAnsi="Times New Roman" w:cs="Times New Roman"/>
          <w:kern w:val="0"/>
          <w:sz w:val="28"/>
          <w:szCs w:val="28"/>
          <w:lang w:eastAsia="en-US"/>
        </w:rPr>
        <w:t xml:space="preserve"> / Автор вступ. ст. О.</w:t>
      </w:r>
      <w:r w:rsidRPr="003D7EED">
        <w:rPr>
          <w:rFonts w:ascii="Times New Roman" w:eastAsia="Times New Roman" w:hAnsi="Times New Roman" w:cs="Times New Roman"/>
          <w:kern w:val="0"/>
          <w:sz w:val="28"/>
          <w:szCs w:val="28"/>
          <w:lang w:val="uk-UA" w:eastAsia="en-US"/>
        </w:rPr>
        <w:t>К</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Федорук; упорядник Т.В. Басанець. – К.: Поліграф книга, 1993. – 24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Алленов М.М. Александр Иванов. – М.: Трилистник, 1997. – 104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Алпатов М.В. Пейзажи Левитана 90-х годов // Искусство. Книга для чтения / Сост. М.В. Алпатов. – М.: Просвещение, 1969. – С. 440-442.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Алпатов М.В. Поэтика импрессионизма // Алпатов М.В. Этюды по всеобщей истории искусств. М.: Советский художник, 1979.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Альбин Гавдзинский. Живопись. Каталог выставки / Вступ. ст. О.А. Тарасенко. – Одесса: Книжная фабрика, 1998. – 21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Альбин Станиславович Гавдзинский. Каталог выставки / Авт. вступ. ст. и сост. кат. А.Н. Шистер. – Одесса: Одесская городская типография, 1974. – 44с.: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Альфред Сислей // Мастера искусства об искусстве. Под ред. А.А. Губера</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М.: Искусство, 1969. - Т. 5, кн. 1. – С. 109 - 113.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Андреев Л.Г. Импрессионизм. – М.: Изд-во Московского университета, 1980. – 250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Аполлон. Изобразительное и декоративное искусство. Архитектура: Терминологический словарь / Под общ. ред. А.М. Кантора – М.: Эллис Лак, 1997. – 736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Аристарх Лентулов: Путь художника. Художник и время / Авт.-сост. Е.Б. Мурина, С.Г. Джафарова. – М.: Советский художник, 1990. – 272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Ас</w:t>
      </w:r>
      <w:r w:rsidRPr="003D7EED">
        <w:rPr>
          <w:rFonts w:ascii="Times New Roman" w:eastAsia="Times New Roman" w:hAnsi="Times New Roman" w:cs="Times New Roman"/>
          <w:kern w:val="0"/>
          <w:sz w:val="28"/>
          <w:szCs w:val="28"/>
          <w:lang w:val="uk-UA" w:eastAsia="en-US"/>
        </w:rPr>
        <w:t>єєва Н. Імпресіонізм в українському образотворчому мистецтві та його зв</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язки з іншими напрямками і течіями кінця ХІХ – початку ХХ століття // Мистецтвознавство. І</w:t>
      </w:r>
      <w:r w:rsidRPr="003D7EED">
        <w:rPr>
          <w:rFonts w:ascii="Times New Roman" w:eastAsia="Times New Roman" w:hAnsi="Times New Roman" w:cs="Times New Roman"/>
          <w:kern w:val="0"/>
          <w:sz w:val="28"/>
          <w:szCs w:val="28"/>
          <w:lang w:val="en-US" w:eastAsia="en-US"/>
        </w:rPr>
        <w:t>V</w:t>
      </w:r>
      <w:r w:rsidRPr="003D7EED">
        <w:rPr>
          <w:rFonts w:ascii="Times New Roman" w:eastAsia="Times New Roman" w:hAnsi="Times New Roman" w:cs="Times New Roman"/>
          <w:kern w:val="0"/>
          <w:sz w:val="28"/>
          <w:szCs w:val="28"/>
          <w:lang w:val="uk-UA" w:eastAsia="en-US"/>
        </w:rPr>
        <w:t xml:space="preserve"> Міжнародний конгрес україністів. Доповіді та повідомлення. – Одеса-Київ: Видавництво Асоціації етнологів, 2001. – С. 24 – 31.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Афанасьев В. Петро Оле</w:t>
      </w:r>
      <w:r w:rsidRPr="003D7EED">
        <w:rPr>
          <w:rFonts w:ascii="Times New Roman" w:eastAsia="Times New Roman" w:hAnsi="Times New Roman" w:cs="Times New Roman"/>
          <w:kern w:val="0"/>
          <w:sz w:val="28"/>
          <w:szCs w:val="28"/>
          <w:lang w:val="uk-UA" w:eastAsia="en-US"/>
        </w:rPr>
        <w:t>ксандрович Нілус. – К.: Мистецтво. 1963. – 48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Афанасьев В.А. Майстри пензля: Нариси про одеських художників К.К.</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Костанді, П.О.</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Нілуса, Б.В.</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Едуардса, Г.О.</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Ладиженського, М.Д.</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Кузнецова. – Одеса: Кн. видавництво, 1960. – 103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Афанасьев В.А. Товариство південноросійських художників. – К.: Держвидав. образотворч. мистецтва  і муз. літ. УРСР, 1961. – 130 с. : іл.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Афанасьев В.А. Товарищество южнорусских художников: 1890 – 1922: Автореф. дис. канд. искусствоведения / Ленингр. ун-т им. А. Жданова; АН УССР. Ин-т искусствоведения, фольклора и этнографии. – К., 1957. – 16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Бакушинский А.В. Линейная перспектива в искусстве и зрительном восприятии реального пространства // Бакушинский А.В. Исследования и статьи. – М.: Советский художник, 1981. – 350 с. – С. 17 – 47.</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Бальзак Л.М. Художник родился в Одессе (В Одесском художественном музее открыта выставка произведений Заслуженного художника Украины Владимира Власова) // Знамя коммунизма. – 1989. – 2 августа.</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Барковская О.М. Товарищество южнорусских художников. Библиографический указатель. – Вып. 1. – Одесса: Ротапринт ОГНБ им. М. Горького. – 132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Баткин Л.М. «Леонардо да Винчи и особенности ренессансного творческого мышления». – М.: Искусство, 1990. – 415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Бахтин М.М. К методологии литературоведения // Контекст-1974. Литературно-теоретические исследования. – М.: Наука, 1975. – 360 с. – С. 203 – 212.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Башляр Г. Грёзы о воздухе. Опыт о воображении движения / Пер. с франц. Б.М. Скуратова. – М.: Издательство гуманитарной литературы, 1999. – 344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Белый А. Символизм. – М.: 1910.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Бенуа А.Н. Истории живописи всех времен и народов. – Т. 1. – СПб: Издательский дом «Нева», 2003. – 544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Бенц Э. Цвет в христианских видениях // Психология цвета. – М.: Рефл-бук, К.: Ваклер, 1996. – С. 96 – 111.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Бердяев Н. Самопознание. – М., 1994. – С. 194 – 336.</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Бердяев Н.А. Смысл творчества. Опыт оправдания человека. – Харьков: Фолио; М.: ООО «Издательство АСТ», 2002. – 688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Бернар Э. Поль Сезанн. Статья 1904 г. // Поль Сезанн. Переписка. Воспоминания современников. – М.: Искусство, 1972. – С. 186 – 195.</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Бернсон Б. Живописцы итальянского возрождения: Пер. с англ. – М.: Искусство, 1965. – 436 с.: ил.</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Беседа святителя Григория Паламы архиепископа Фессалоникийского // </w:t>
      </w:r>
      <w:r w:rsidRPr="003D7EED">
        <w:rPr>
          <w:rFonts w:ascii="Times New Roman" w:eastAsia="Times New Roman" w:hAnsi="Times New Roman" w:cs="Times New Roman"/>
          <w:kern w:val="0"/>
          <w:sz w:val="28"/>
          <w:szCs w:val="28"/>
          <w:lang w:val="en-US" w:eastAsia="en-US"/>
        </w:rPr>
        <w:t>http</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www</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days</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ru</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Богемская К.Г. Клод Моне. – М.: Искусство, 1984. – 143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Бродавко Р. Дух добра (</w:t>
      </w:r>
      <w:r w:rsidRPr="003D7EED">
        <w:rPr>
          <w:rFonts w:ascii="Times New Roman" w:eastAsia="Times New Roman" w:hAnsi="Times New Roman" w:cs="Times New Roman"/>
          <w:kern w:val="0"/>
          <w:sz w:val="28"/>
          <w:szCs w:val="28"/>
          <w:lang w:val="uk-UA" w:eastAsia="en-US"/>
        </w:rPr>
        <w:t xml:space="preserve">А.С. Гавдзинский) </w:t>
      </w:r>
      <w:r w:rsidRPr="003D7EED">
        <w:rPr>
          <w:rFonts w:ascii="Times New Roman" w:eastAsia="Times New Roman" w:hAnsi="Times New Roman" w:cs="Times New Roman"/>
          <w:kern w:val="0"/>
          <w:sz w:val="28"/>
          <w:szCs w:val="28"/>
          <w:lang w:eastAsia="en-US"/>
        </w:rPr>
        <w:t>// Одесский вестник. – 9 июля. – 2003.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Бродавко Р</w:t>
      </w:r>
      <w:r w:rsidRPr="003D7EED">
        <w:rPr>
          <w:rFonts w:ascii="Times New Roman" w:eastAsia="Times New Roman" w:hAnsi="Times New Roman" w:cs="Times New Roman"/>
          <w:kern w:val="0"/>
          <w:sz w:val="28"/>
          <w:szCs w:val="28"/>
          <w:lang w:eastAsia="en-US"/>
        </w:rPr>
        <w:t>. Постигнувший тайну мастерства (А.С. Гавдзинский) // Одесский вестник. – 12 октября. – 2002.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Буркхардт Т. Пейзаж в дальневосточном искусстве // Буркхардт Т. Сакральное искусство Востока и Запада. Принципы и методы / Пер. с англ. Н.П. Локман. – М.: Алетейа, 1999. – 216 с. – С. 169 – 181.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Валери П. Взгляд на море. (1930) // Валери П. Об искусстве: Сборник. Пер. с фр. – 2-е изд. – М.: Искусство, 1993. – 507 с. – С. 267 – 274.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Ванеян С. Интенция, экзистенция и гений места // Искусствознание’ 2/04. – М.: Издание Гос. института искусствознания, 2004. – С. 356 – 375.</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Василенко Т. (Басанец Т.В.). «Сегодня и вчера» или как обреталась свобода. (Выставка в галерее «Белая луна» к 75-летию со дня рождения и 50-летию творческой деятельности Ю.Егорова) // Слово. – 2001. – 4 мая.</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Вёрман К. История искусства всех времен и народов. (Искусство первобытных племен, народов дохристианской эпохи и населения Азии, Африки с древних веков до Х</w:t>
      </w:r>
      <w:r w:rsidRPr="003D7EED">
        <w:rPr>
          <w:rFonts w:ascii="Times New Roman" w:eastAsia="Times New Roman" w:hAnsi="Times New Roman" w:cs="Times New Roman"/>
          <w:kern w:val="0"/>
          <w:sz w:val="28"/>
          <w:szCs w:val="28"/>
          <w:lang w:val="uk-UA" w:eastAsia="en-US"/>
        </w:rPr>
        <w:t>І</w:t>
      </w:r>
      <w:r w:rsidRPr="003D7EED">
        <w:rPr>
          <w:rFonts w:ascii="Times New Roman" w:eastAsia="Times New Roman" w:hAnsi="Times New Roman" w:cs="Times New Roman"/>
          <w:kern w:val="0"/>
          <w:sz w:val="28"/>
          <w:szCs w:val="28"/>
          <w:lang w:eastAsia="en-US"/>
        </w:rPr>
        <w:t>Х ст.). – Т.1. – М.: ООО «Издательство АСТ», 2000. – 944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Виппер Б.Р. Очерки голландской живописи эпохи расцвета (1640-1670). – М.: Искусство, 1962. – 518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Виппер Б.Р. Статьи об искусстве. – М.: Искусство, 1970.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Владимир Власов. Каталог произведений. Живопись. Рисунок / Вступ. ст. Л.М. Бальзак. – К.: Союз художников Украины, 1989. – 40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Власов В.Г. Архитектор // Власов В.Г. Большой энциклопедический словарь изобразительного искусства. В 8 т.– СПб.: ЛИТА, 2001. – Т. 1. – С. 439–447.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Власов В.Г. Белый цвет // Власов В.Г. Большой энциклопедический словарь изобразительного искусства. В 8 т.– СПб.: ЛИТА, 2001. – Т. 1. – С. 625 – 627.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Власов В.Г. Живописное начало в искусстве, живописность, живопись // Власов В.Г. Большой энциклопедический словарь изобразительного искусства. В 8 т.– СПб.: ЛИТА, 2001. – Т. 3. – С. 91 – 94.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Власов В.Г. Импрессионизм // Власов В.Г. Большой энциклопедический словарь изобразительного искусства. В 8 т. – СПб.: ЛИТА, 2001. – Т. 3. – С. 278 – 283.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Волков Н.Н. Александр Иванов и Суриков. Цветовые проблемы пленэра и картина // Волков Н.Н. Цвет в живописи. – М.: Искусство, 1985. – 320 с. – С. 243 – 272.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В</w:t>
      </w:r>
      <w:r w:rsidRPr="003D7EED">
        <w:rPr>
          <w:rFonts w:ascii="Times New Roman" w:eastAsia="Times New Roman" w:hAnsi="Times New Roman" w:cs="Times New Roman"/>
          <w:kern w:val="0"/>
          <w:sz w:val="28"/>
          <w:szCs w:val="28"/>
          <w:lang w:val="uk-UA" w:eastAsia="en-US"/>
        </w:rPr>
        <w:t>о</w:t>
      </w:r>
      <w:r w:rsidRPr="003D7EED">
        <w:rPr>
          <w:rFonts w:ascii="Times New Roman" w:eastAsia="Times New Roman" w:hAnsi="Times New Roman" w:cs="Times New Roman"/>
          <w:kern w:val="0"/>
          <w:sz w:val="28"/>
          <w:szCs w:val="28"/>
          <w:lang w:eastAsia="en-US"/>
        </w:rPr>
        <w:t>л</w:t>
      </w:r>
      <w:r w:rsidRPr="003D7EED">
        <w:rPr>
          <w:rFonts w:ascii="Times New Roman" w:eastAsia="Times New Roman" w:hAnsi="Times New Roman" w:cs="Times New Roman"/>
          <w:kern w:val="0"/>
          <w:sz w:val="28"/>
          <w:szCs w:val="28"/>
          <w:lang w:val="uk-UA" w:eastAsia="en-US"/>
        </w:rPr>
        <w:t>о</w:t>
      </w:r>
      <w:r w:rsidRPr="003D7EED">
        <w:rPr>
          <w:rFonts w:ascii="Times New Roman" w:eastAsia="Times New Roman" w:hAnsi="Times New Roman" w:cs="Times New Roman"/>
          <w:kern w:val="0"/>
          <w:sz w:val="28"/>
          <w:szCs w:val="28"/>
          <w:lang w:eastAsia="en-US"/>
        </w:rPr>
        <w:t xml:space="preserve">димир Власов: Альбом / Автор </w:t>
      </w:r>
      <w:r w:rsidRPr="003D7EED">
        <w:rPr>
          <w:rFonts w:ascii="Times New Roman" w:eastAsia="Times New Roman" w:hAnsi="Times New Roman" w:cs="Times New Roman"/>
          <w:kern w:val="0"/>
          <w:sz w:val="28"/>
          <w:szCs w:val="28"/>
          <w:lang w:val="uk-UA" w:eastAsia="en-US"/>
        </w:rPr>
        <w:t>упоряд. та вс</w:t>
      </w:r>
      <w:r w:rsidRPr="003D7EED">
        <w:rPr>
          <w:rFonts w:ascii="Times New Roman" w:eastAsia="Times New Roman" w:hAnsi="Times New Roman" w:cs="Times New Roman"/>
          <w:kern w:val="0"/>
          <w:sz w:val="28"/>
          <w:szCs w:val="28"/>
          <w:lang w:eastAsia="en-US"/>
        </w:rPr>
        <w:t xml:space="preserve">туп. ст. </w:t>
      </w:r>
      <w:r w:rsidRPr="003D7EED">
        <w:rPr>
          <w:rFonts w:ascii="Times New Roman" w:eastAsia="Times New Roman" w:hAnsi="Times New Roman" w:cs="Times New Roman"/>
          <w:kern w:val="0"/>
          <w:sz w:val="28"/>
          <w:szCs w:val="28"/>
          <w:lang w:val="uk-UA" w:eastAsia="en-US"/>
        </w:rPr>
        <w:t xml:space="preserve">А.Н. Шистер. </w:t>
      </w:r>
      <w:r w:rsidRPr="003D7EED">
        <w:rPr>
          <w:rFonts w:ascii="Times New Roman" w:eastAsia="Times New Roman" w:hAnsi="Times New Roman" w:cs="Times New Roman"/>
          <w:kern w:val="0"/>
          <w:sz w:val="28"/>
          <w:szCs w:val="28"/>
          <w:lang w:eastAsia="en-US"/>
        </w:rPr>
        <w:t xml:space="preserve">– К.: </w:t>
      </w:r>
      <w:r w:rsidRPr="003D7EED">
        <w:rPr>
          <w:rFonts w:ascii="Times New Roman" w:eastAsia="Times New Roman" w:hAnsi="Times New Roman" w:cs="Times New Roman"/>
          <w:kern w:val="0"/>
          <w:sz w:val="28"/>
          <w:szCs w:val="28"/>
          <w:lang w:val="uk-UA" w:eastAsia="en-US"/>
        </w:rPr>
        <w:t xml:space="preserve">Мистецтво, 1981. </w:t>
      </w:r>
      <w:r w:rsidRPr="003D7EED">
        <w:rPr>
          <w:rFonts w:ascii="Times New Roman" w:eastAsia="Times New Roman" w:hAnsi="Times New Roman" w:cs="Times New Roman"/>
          <w:kern w:val="0"/>
          <w:sz w:val="28"/>
          <w:szCs w:val="28"/>
          <w:lang w:eastAsia="en-US"/>
        </w:rPr>
        <w:t>– 80 с.</w:t>
      </w:r>
      <w:r w:rsidRPr="003D7EED">
        <w:rPr>
          <w:rFonts w:ascii="Times New Roman" w:eastAsia="Times New Roman" w:hAnsi="Times New Roman" w:cs="Times New Roman"/>
          <w:kern w:val="0"/>
          <w:sz w:val="28"/>
          <w:szCs w:val="28"/>
          <w:lang w:val="uk-UA" w:eastAsia="en-US"/>
        </w:rPr>
        <w:t>,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Володина Т.И. Русские сады и парки. – М.: Искусство, 2000. – 64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Волошин Максимилиан. Константин Богаевский. Исторический пейзаж. Киммерии печальная область. Художественные влияния. Творчество // Волошин Максимилиан. Лики творчества. Под ред. Б.Ф. Егорова, В.А. Манойлова. – Л.: Наука, 1988. – 848 с. – С. 312 – 324.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Волошин Максимилиан. Письмо из Парижа. </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 xml:space="preserve">. Итоги импрессионизма. </w:t>
      </w:r>
      <w:r w:rsidRPr="003D7EED">
        <w:rPr>
          <w:rFonts w:ascii="Times New Roman" w:eastAsia="Times New Roman" w:hAnsi="Times New Roman" w:cs="Times New Roman"/>
          <w:kern w:val="0"/>
          <w:sz w:val="28"/>
          <w:szCs w:val="28"/>
          <w:lang w:val="en-US" w:eastAsia="en-US"/>
        </w:rPr>
        <w:t>II</w:t>
      </w:r>
      <w:r w:rsidRPr="003D7EED">
        <w:rPr>
          <w:rFonts w:ascii="Times New Roman" w:eastAsia="Times New Roman" w:hAnsi="Times New Roman" w:cs="Times New Roman"/>
          <w:kern w:val="0"/>
          <w:sz w:val="28"/>
          <w:szCs w:val="28"/>
          <w:lang w:eastAsia="en-US"/>
        </w:rPr>
        <w:t>. Англада // Волошин Максимилиан. Лики творчества. Под ред. Б.Ф. Егорова, В.А. Манойлова. – Л.: Наука, 1988. – 848 с. – С. 217 – 222.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Волошин Максимилиан. Лики творчества. Под ред. Б.Ф. Егорова, В.А. Манойлова. – Л.: Наука, 1988. – 848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Выставка к 100-летию Товарищества южнорусских художников. Каталог. Живопись, графика / Сост. кат. и авт. вступ. ст. Л.Н. Калмановская. – Одесса: Редакционно-издательский отдел областного управления по печати, 1991.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Выставка произведений художника Владимира Григорьевича Власова. Каталог / Вступ. ст. Я. Галкер. – Одесса: Одесское книжное издательство, 1963. – 32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Габричевский А.Г. Героический пейзаж и искусство Киммерии // Габричевский А.Г. Морфология искусства. – М.: Аграф, 2002. – 864 с. – С. 302 – 310.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Габричевский А.Г. Современное искусство. 10 лекций // Габричевский А.Г. Морфология искусства. – М.: Аграф, 2002. – 864 с. – С. 375 – 395.</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Гавдзинский Альбин Станиславович </w:t>
      </w:r>
      <w:r w:rsidRPr="003D7EED">
        <w:rPr>
          <w:rFonts w:ascii="Times New Roman" w:eastAsia="Times New Roman" w:hAnsi="Times New Roman" w:cs="Times New Roman"/>
          <w:kern w:val="0"/>
          <w:sz w:val="28"/>
          <w:szCs w:val="28"/>
          <w:lang w:eastAsia="en-US"/>
        </w:rPr>
        <w:t>// Сто лет южно-русского импрессионизма. Из частных коллекций. Каталог выставки в галерее «Антология антиквариата». – Москва - Тверь, 2003. – С. 46 – 47.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Гаске Ж. Сезанн. // Поль Сезанн. Переписка. Воспоминания современников. – М.: Искусство, 1972. – С. 270 – 281.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Гачев Г. Национальные образы мира. – М.: Советский писатель, 1988. – 448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Гегель Ф</w:t>
      </w:r>
      <w:r w:rsidRPr="003D7EED">
        <w:rPr>
          <w:rFonts w:ascii="Times New Roman" w:eastAsia="Times New Roman" w:hAnsi="Times New Roman" w:cs="Times New Roman"/>
          <w:kern w:val="0"/>
          <w:sz w:val="28"/>
          <w:szCs w:val="28"/>
          <w:lang w:eastAsia="en-US"/>
        </w:rPr>
        <w:t>. Курс эстетики или наука изящного. – М.: Издание книгопродавца В.Ф. Окорокова, 1859. – 200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Герасим</w:t>
      </w:r>
      <w:r w:rsidRPr="003D7EED">
        <w:rPr>
          <w:rFonts w:ascii="Times New Roman" w:eastAsia="Times New Roman" w:hAnsi="Times New Roman" w:cs="Times New Roman"/>
          <w:kern w:val="0"/>
          <w:sz w:val="28"/>
          <w:szCs w:val="28"/>
          <w:lang w:eastAsia="en-US"/>
        </w:rPr>
        <w:t xml:space="preserve"> Семенович Головков. Произведения в собрании Одесского художественного музея. Каталог / Сост. кат. и авт. вступ. ст. Л.А. Еремина. – Одесса: Облполиграфиздат, 1985.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Герман М.Ю. Импрессионисты: судьбы, искусство, время. – М.: СЛОВО/</w:t>
      </w:r>
      <w:r w:rsidRPr="003D7EED">
        <w:rPr>
          <w:rFonts w:ascii="Times New Roman" w:eastAsia="Times New Roman" w:hAnsi="Times New Roman" w:cs="Times New Roman"/>
          <w:kern w:val="0"/>
          <w:sz w:val="28"/>
          <w:szCs w:val="28"/>
          <w:lang w:val="en-US" w:eastAsia="en-US"/>
        </w:rPr>
        <w:t>SLOVO</w:t>
      </w:r>
      <w:r w:rsidRPr="003D7EED">
        <w:rPr>
          <w:rFonts w:ascii="Times New Roman" w:eastAsia="Times New Roman" w:hAnsi="Times New Roman" w:cs="Times New Roman"/>
          <w:kern w:val="0"/>
          <w:sz w:val="28"/>
          <w:szCs w:val="28"/>
          <w:lang w:eastAsia="en-US"/>
        </w:rPr>
        <w:t xml:space="preserve">, 2004. – 296 с, ил.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Гёте И.В. К учению о цвете (Хроматика) // Психология цвета. – М.: Рефл-бук, К.: Ваклер, 1996. – С. 281 – 349.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Глущак А. Мальовничий світ Миколи Шелюто // Чорноморські новини. – 2006. – 6 квітня. – С. 3.</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Го</w:t>
      </w:r>
      <w:r w:rsidRPr="003D7EED">
        <w:rPr>
          <w:rFonts w:ascii="Times New Roman" w:eastAsia="Times New Roman" w:hAnsi="Times New Roman" w:cs="Times New Roman"/>
          <w:kern w:val="0"/>
          <w:sz w:val="28"/>
          <w:szCs w:val="28"/>
          <w:lang w:eastAsia="en-US"/>
        </w:rPr>
        <w:t>лубовский Е. Море Юрия Егорова // Одесский вестник. – 2004. – 2 сентября.</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Город у моря. Каталог </w:t>
      </w:r>
      <w:r w:rsidRPr="003D7EED">
        <w:rPr>
          <w:rFonts w:ascii="Times New Roman" w:eastAsia="Times New Roman" w:hAnsi="Times New Roman" w:cs="Times New Roman"/>
          <w:kern w:val="0"/>
          <w:sz w:val="28"/>
          <w:szCs w:val="28"/>
          <w:lang w:eastAsia="en-US"/>
        </w:rPr>
        <w:t>выставки живописи Всесоюзного пленэра в Одессе</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Автор вступ. ст. и сост. О.А. Тарасенко. – Одесса: Редакционно-издательский отдел областного управления по печати, 1991.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Грабарь И.Э. Моя жизнь: Автомонография. Этюды о художниках / Сост., вступ. ст. и коммент. В.М. Володарского. – М.: Республика, 2001. – 495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О категории времени в кватроченто. – М.: Советский художник, 1984. – С. 75 – 90.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О свете и цвете в живописи кватроченто. – М.: Советский художник, 1984. – С. 91 – 102.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От Средних веков к Возрождению. Сложение художественной системы картины кватроченто. – М.: Искусство, 1975. – 127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Тема природы в итальянской живописи кватроченто // Советское искусствознание’80 (2). – М.: Советский художник, 1981. – С 21 – 35.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Денисенко О. Творці українського пейзажу // Образотворче мистецтво, 2000. – №3-4. – С. 64 – 66.</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Денисов В. Летние работы киевских студентов // Изобразительное искусство. – 1941.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Джон Констебль // Мастера искусства об искусстве. Под ред. А.А. Губера. – М.: Искусство, 1969. – Т. 4. – С. 325 – 349.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Дина Михайловна Фрумина: Каталог выставки / Вступ. ст. Т. Михайличенко. – Одесса: Инга, 2002. – 54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Дмитриева Н. К проблеме интерпретации // Мир искусств. Альманах. – М.: РИК «Культура», 1995. – 394 с. – С. 7 – 41.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Довжинець І.Г. Відтворення пленерних ефектів у фортепіанній музиці: Дис. канд. Мистецтвознавства: 17.00.03. – Суми, 2006. – 206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Донин А. Пространство и время в пейзажных акварелях Дюрера // Искусствознание’2/05. – М., 2005. – С. 54 – 65.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Егорова К.С. Три картины Босха на тему «мыслитель и природа» // Советское искусствознание’83. – Вып. 2. – М.: Советский художник, 1985. – С. 96 – 103.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Жаб</w:t>
      </w:r>
      <w:r w:rsidRPr="003D7EED">
        <w:rPr>
          <w:rFonts w:ascii="Times New Roman" w:eastAsia="Times New Roman" w:hAnsi="Times New Roman" w:cs="Times New Roman"/>
          <w:kern w:val="0"/>
          <w:sz w:val="28"/>
          <w:szCs w:val="28"/>
          <w:lang w:val="uk-UA" w:eastAsia="en-US"/>
        </w:rPr>
        <w:t>орюк А. Малярська творчість Тараса Шевченка. – Одеса: Астропринт, 2000. – 120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Жаркова М. Выси и хляби // Слово. – 1997. – 7 февраля.</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Жаркова М. </w:t>
      </w:r>
      <w:r w:rsidRPr="003D7EED">
        <w:rPr>
          <w:rFonts w:ascii="Times New Roman" w:eastAsia="Times New Roman" w:hAnsi="Times New Roman" w:cs="Times New Roman"/>
          <w:kern w:val="0"/>
          <w:sz w:val="28"/>
          <w:szCs w:val="28"/>
          <w:lang w:val="uk-UA" w:eastAsia="en-US"/>
        </w:rPr>
        <w:t>Стихія таланту. Юрію Єгорову – 70 // Образотворче мистецтво. – 1998. – №1. – С. 14 – 15.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Захаржевська В.О. Взаємодія і синтез мистецтв слов’янського світу ХХ ст. // Мистецтво, фольклор та етнологія слов’янських народів. – К.: Наукова думка. – С. 43 – 68.</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Игорь Эммануилович Грабарь // 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7. – С. 348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372.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Издебский В.А. Грядущий город // Салон 2. Международная художественная выставка: Каталог. – Одесса, 1911. Цит. по: Лущик С.З. Одесские «Салоны Издебского» и их создатель. – Одесса: Студия «Негоциант», 2005. – 325 с. – С. 236 – 242.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Изобразительное искусство Одессы. Живопись. Графика. Скульптура: Альбом / Авт. сост. и вступ. ст. В.Д. Власов. – М.: Советский художник, 1981. – 184 с. </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Иконников А.В. Художественный язык архитектуры. – М.: Искусство, 1985. – 175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Калитина Н. Французская пейзажная живопись 1870 – 1970 гг. – Л.: Искусство, 1972. – 263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Кандинский В. Ступени // Кандинский В. Точка и линия на плоскости. – СПб.: Азбука, 2001. – С. 141–192.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Кантор А.М. Бесконечное и интимное в пейзажах Рубенса // Советское искусствознание’75. – М.: Советский художник, 1976. – С. 174 – 182.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Келлен Л. Новая живопись. – М.: Ирис, 1913. – 80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Кириак Константинович Костанди // 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7. – С. 515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518.</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Кириак Костанди и художники-греки в Одессе / Сост. О.М. Барковская, Л.А. Еремина, Т.В. Щурова. – Одесса: Друк, 2002. – 204с.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Кларк К. Пейзаж в искусстве / Пер. с англ. Н.Н.Тихонова. – СПб.: Азбука-классика, 2004. – 304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Константин Алексеевич Коровин // 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7. – С. 235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254.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Константин Коровин вспоминает… / Составители книги, авторы вступ. ст. и коммент. И.С. Зильберштейн и В.А. Самков. – М.: Изобразительное искусство, 1990. – Изд. 2-е, доп. – 608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Константин Ломыкин. Каталог выставки. Живопись, графика / Вступ. ст. Р. Кункина. – М.: Советский художник, 1986.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Костеневич А.Г. Французское искусство </w:t>
      </w:r>
      <w:r w:rsidRPr="003D7EED">
        <w:rPr>
          <w:rFonts w:ascii="Times New Roman" w:eastAsia="Times New Roman" w:hAnsi="Times New Roman" w:cs="Times New Roman"/>
          <w:kern w:val="0"/>
          <w:sz w:val="28"/>
          <w:szCs w:val="28"/>
          <w:lang w:val="uk-UA" w:eastAsia="en-US"/>
        </w:rPr>
        <w:t>ХІХ</w:t>
      </w:r>
      <w:r w:rsidRPr="003D7EED">
        <w:rPr>
          <w:rFonts w:ascii="Times New Roman" w:eastAsia="Times New Roman" w:hAnsi="Times New Roman" w:cs="Times New Roman"/>
          <w:kern w:val="0"/>
          <w:sz w:val="28"/>
          <w:szCs w:val="28"/>
          <w:lang w:eastAsia="en-US"/>
        </w:rPr>
        <w:t xml:space="preserve"> начала ХХ века в Эрмитаже. – Л.: Искусство, 1984. – 318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Костянтин Ломикін</w:t>
      </w:r>
      <w:r w:rsidRPr="003D7EED">
        <w:rPr>
          <w:rFonts w:ascii="Times New Roman" w:eastAsia="Times New Roman" w:hAnsi="Times New Roman" w:cs="Times New Roman"/>
          <w:kern w:val="0"/>
          <w:sz w:val="28"/>
          <w:szCs w:val="28"/>
          <w:lang w:val="uk-UA" w:eastAsia="en-US"/>
        </w:rPr>
        <w:t>. Альбом / Авт. вступ. ст. Я.А. Галкер. – К.: Мистецтво, 1974.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Костянтин Ломикін</w:t>
      </w:r>
      <w:r w:rsidRPr="003D7EED">
        <w:rPr>
          <w:rFonts w:ascii="Times New Roman" w:eastAsia="Times New Roman" w:hAnsi="Times New Roman" w:cs="Times New Roman"/>
          <w:kern w:val="0"/>
          <w:sz w:val="28"/>
          <w:szCs w:val="28"/>
          <w:lang w:val="uk-UA" w:eastAsia="en-US"/>
        </w:rPr>
        <w:t>. Альбом / Авт.-упоряд. Г.Л. Коновалов. – К.: Мистецтво, 1985. – 118 с.: іл.</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Кохрихт Ф. Скоро отправляемся // Слово. – 1997. – 28 ноября.</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Криштопенко В.В. </w:t>
      </w:r>
      <w:r w:rsidRPr="003D7EED">
        <w:rPr>
          <w:rFonts w:ascii="Times New Roman" w:eastAsia="Times New Roman" w:hAnsi="Times New Roman" w:cs="Times New Roman"/>
          <w:kern w:val="0"/>
          <w:sz w:val="28"/>
          <w:szCs w:val="28"/>
          <w:lang w:val="uk-UA" w:eastAsia="en-US"/>
        </w:rPr>
        <w:t xml:space="preserve">Вступ. статья к каталогу </w:t>
      </w:r>
      <w:r w:rsidRPr="003D7EED">
        <w:rPr>
          <w:rFonts w:ascii="Times New Roman" w:eastAsia="Times New Roman" w:hAnsi="Times New Roman" w:cs="Times New Roman"/>
          <w:kern w:val="0"/>
          <w:sz w:val="28"/>
          <w:szCs w:val="28"/>
          <w:lang w:eastAsia="en-US"/>
        </w:rPr>
        <w:t xml:space="preserve">«Выставка произведений Ю.Н.Егорова. Живопись, графика». – Одесса: Одесская городская типография, 1976. – 47 с.: ил.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Криштопенко В.В. Одесский художественный музей: Путеводитель. – Одесса: Маяк, 1989. – 64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Курбановский А. «Человеческое, слишком человеческое». Импрессионизм и техники визуальности второй половины </w:t>
      </w:r>
      <w:r w:rsidRPr="003D7EED">
        <w:rPr>
          <w:rFonts w:ascii="Times New Roman" w:eastAsia="Times New Roman" w:hAnsi="Times New Roman" w:cs="Times New Roman"/>
          <w:kern w:val="0"/>
          <w:sz w:val="28"/>
          <w:szCs w:val="28"/>
          <w:lang w:val="en-US" w:eastAsia="en-US"/>
        </w:rPr>
        <w:t>XIX</w:t>
      </w:r>
      <w:r w:rsidRPr="003D7EED">
        <w:rPr>
          <w:rFonts w:ascii="Times New Roman" w:eastAsia="Times New Roman" w:hAnsi="Times New Roman" w:cs="Times New Roman"/>
          <w:kern w:val="0"/>
          <w:sz w:val="28"/>
          <w:szCs w:val="28"/>
          <w:lang w:eastAsia="en-US"/>
        </w:rPr>
        <w:t xml:space="preserve"> столетия // Искусствознание’1/02. – М.: Издание Гос. института искусствознания, 2002. – С. 285 – 306.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Лазарев В.Н. О методологии современного искусствознания // Советское искусствознание’ 77. Вып. 2. – М.: Советский художник, 1978. – С. 311 – 316.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Лебедева В. Некоторые тенденции в живописи 70-х годов // Советское изобразительное искусство и архитектура 60 – 70-х годов. – М.: Наука, 1979. – С. 44 – 94.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Леняшина Н. Альбер Марке. – Л.: Искусство, 1975. – 218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Леонардо да Винчи // </w:t>
      </w:r>
      <w:r w:rsidRPr="003D7EED">
        <w:rPr>
          <w:rFonts w:ascii="Times New Roman" w:eastAsia="Times New Roman" w:hAnsi="Times New Roman" w:cs="Times New Roman"/>
          <w:kern w:val="0"/>
          <w:sz w:val="28"/>
          <w:szCs w:val="28"/>
          <w:lang w:eastAsia="en-US"/>
        </w:rPr>
        <w:t>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w:t>
      </w:r>
      <w:r w:rsidRPr="003D7EED">
        <w:rPr>
          <w:rFonts w:ascii="Times New Roman" w:eastAsia="Times New Roman" w:hAnsi="Times New Roman" w:cs="Times New Roman"/>
          <w:kern w:val="0"/>
          <w:sz w:val="28"/>
          <w:szCs w:val="28"/>
          <w:lang w:val="uk-UA" w:eastAsia="en-US"/>
        </w:rPr>
        <w:t>2</w:t>
      </w:r>
      <w:r w:rsidRPr="003D7EED">
        <w:rPr>
          <w:rFonts w:ascii="Times New Roman" w:eastAsia="Times New Roman" w:hAnsi="Times New Roman" w:cs="Times New Roman"/>
          <w:kern w:val="0"/>
          <w:sz w:val="28"/>
          <w:szCs w:val="28"/>
          <w:lang w:eastAsia="en-US"/>
        </w:rPr>
        <w:t xml:space="preserve">. – С. </w:t>
      </w:r>
      <w:r w:rsidRPr="003D7EED">
        <w:rPr>
          <w:rFonts w:ascii="Times New Roman" w:eastAsia="Times New Roman" w:hAnsi="Times New Roman" w:cs="Times New Roman"/>
          <w:kern w:val="0"/>
          <w:sz w:val="28"/>
          <w:szCs w:val="28"/>
          <w:lang w:val="uk-UA" w:eastAsia="en-US"/>
        </w:rPr>
        <w:t>108</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147</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Литвиненко Владимир Николаевич // Сто лет южно-русского импрессионизма. Из частных коллекций. Каталог выставки в галерее «Антология антиквариата». – Москва - Тверь, 2003. – С. 54 – 55.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Лихачёв Д.С. Экология – проблема нравственная // Наше наследие, 1987. – № 1.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Лобановський Б.Б., Говдя П.І. Українське мистецтво другої половини </w:t>
      </w:r>
      <w:r w:rsidRPr="003D7EED">
        <w:rPr>
          <w:rFonts w:ascii="Times New Roman" w:eastAsia="Times New Roman" w:hAnsi="Times New Roman" w:cs="Times New Roman"/>
          <w:kern w:val="0"/>
          <w:sz w:val="28"/>
          <w:szCs w:val="28"/>
          <w:lang w:eastAsia="en-US"/>
        </w:rPr>
        <w:t>XIX –</w:t>
      </w:r>
      <w:r w:rsidRPr="003D7EED">
        <w:rPr>
          <w:rFonts w:ascii="Times New Roman" w:eastAsia="Times New Roman" w:hAnsi="Times New Roman" w:cs="Times New Roman"/>
          <w:kern w:val="0"/>
          <w:sz w:val="28"/>
          <w:szCs w:val="28"/>
          <w:lang w:val="uk-UA" w:eastAsia="en-US"/>
        </w:rPr>
        <w:t xml:space="preserve"> початку </w:t>
      </w:r>
      <w:r w:rsidRPr="003D7EED">
        <w:rPr>
          <w:rFonts w:ascii="Times New Roman" w:eastAsia="Times New Roman" w:hAnsi="Times New Roman" w:cs="Times New Roman"/>
          <w:kern w:val="0"/>
          <w:sz w:val="28"/>
          <w:szCs w:val="28"/>
          <w:lang w:eastAsia="en-US"/>
        </w:rPr>
        <w:t>XX</w:t>
      </w:r>
      <w:r w:rsidRPr="003D7EED">
        <w:rPr>
          <w:rFonts w:ascii="Times New Roman" w:eastAsia="Times New Roman" w:hAnsi="Times New Roman" w:cs="Times New Roman"/>
          <w:kern w:val="0"/>
          <w:sz w:val="28"/>
          <w:szCs w:val="28"/>
          <w:lang w:val="uk-UA" w:eastAsia="en-US"/>
        </w:rPr>
        <w:t xml:space="preserve"> ст. – К.: Мистецтво, 1989. – 206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Лоза А. </w:t>
      </w:r>
      <w:r w:rsidRPr="003D7EED">
        <w:rPr>
          <w:rFonts w:ascii="Times New Roman" w:eastAsia="Times New Roman" w:hAnsi="Times New Roman" w:cs="Times New Roman"/>
          <w:kern w:val="0"/>
          <w:sz w:val="28"/>
          <w:szCs w:val="28"/>
          <w:lang w:eastAsia="en-US"/>
        </w:rPr>
        <w:t>По волнам моей памяти</w:t>
      </w:r>
      <w:r w:rsidRPr="003D7EED">
        <w:rPr>
          <w:rFonts w:ascii="Times New Roman" w:eastAsia="Times New Roman" w:hAnsi="Times New Roman" w:cs="Times New Roman"/>
          <w:kern w:val="0"/>
          <w:sz w:val="28"/>
          <w:szCs w:val="28"/>
          <w:lang w:val="uk-UA" w:eastAsia="en-US"/>
        </w:rPr>
        <w:t>: Записки / Вступ. ст. Е. Голубовский. – Одесса</w:t>
      </w:r>
      <w:r w:rsidRPr="003D7EED">
        <w:rPr>
          <w:rFonts w:ascii="Times New Roman" w:eastAsia="Times New Roman" w:hAnsi="Times New Roman" w:cs="Times New Roman"/>
          <w:kern w:val="0"/>
          <w:sz w:val="28"/>
          <w:szCs w:val="28"/>
          <w:lang w:eastAsia="en-US"/>
        </w:rPr>
        <w:t>: Порты Украины</w:t>
      </w:r>
      <w:r w:rsidRPr="003D7EED">
        <w:rPr>
          <w:rFonts w:ascii="Times New Roman" w:eastAsia="Times New Roman" w:hAnsi="Times New Roman" w:cs="Times New Roman"/>
          <w:kern w:val="0"/>
          <w:sz w:val="28"/>
          <w:szCs w:val="28"/>
          <w:lang w:val="uk-UA" w:eastAsia="en-US"/>
        </w:rPr>
        <w:t xml:space="preserve">, 2004. – 96 с. </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Ломыкин Константин Матвеевич // Сто лет южно-русского импрессионизма. Из частных коллекций. Каталог выставки в галерее «Антология антиквариата». – Москва - Тверь, 2003. – С. 48 – 49.</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Лосев А.Ф. История античной эстетики: Итоги тысячелетнего развития: В 2-х кн. – Кн 2. – М.: Искусство, 1994. – 604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Лосева А. Идея красоты. Образ Крыма в русской культуре второй половины </w:t>
      </w:r>
      <w:r w:rsidRPr="003D7EED">
        <w:rPr>
          <w:rFonts w:ascii="Times New Roman" w:eastAsia="Times New Roman" w:hAnsi="Times New Roman" w:cs="Times New Roman"/>
          <w:kern w:val="0"/>
          <w:sz w:val="28"/>
          <w:szCs w:val="28"/>
          <w:lang w:val="en-US" w:eastAsia="en-US"/>
        </w:rPr>
        <w:t>XIX</w:t>
      </w:r>
      <w:r w:rsidRPr="003D7EED">
        <w:rPr>
          <w:rFonts w:ascii="Times New Roman" w:eastAsia="Times New Roman" w:hAnsi="Times New Roman" w:cs="Times New Roman"/>
          <w:kern w:val="0"/>
          <w:sz w:val="28"/>
          <w:szCs w:val="28"/>
          <w:lang w:eastAsia="en-US"/>
        </w:rPr>
        <w:t xml:space="preserve"> века // Искусствознание’1/05. – М., 2005. – С. 155 – 163.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Лущик С.З. Одесские «Салоны Издебского» и их создатель. – Одесса: Студия «Негоциант», 2005. – 325 с.: ил.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Лясковская О.А. Пленэр в русской живописи Х</w:t>
      </w:r>
      <w:r w:rsidRPr="003D7EED">
        <w:rPr>
          <w:rFonts w:ascii="Times New Roman" w:eastAsia="Times New Roman" w:hAnsi="Times New Roman" w:cs="Times New Roman"/>
          <w:kern w:val="0"/>
          <w:sz w:val="28"/>
          <w:szCs w:val="28"/>
          <w:lang w:val="it-IT" w:eastAsia="en-US"/>
        </w:rPr>
        <w:t>I</w:t>
      </w:r>
      <w:r w:rsidRPr="003D7EED">
        <w:rPr>
          <w:rFonts w:ascii="Times New Roman" w:eastAsia="Times New Roman" w:hAnsi="Times New Roman" w:cs="Times New Roman"/>
          <w:kern w:val="0"/>
          <w:sz w:val="28"/>
          <w:szCs w:val="28"/>
          <w:lang w:eastAsia="en-US"/>
        </w:rPr>
        <w:t>Х века. – М.: Искусство, 1966. – 190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Маковский С.К. „Дематериализация” природы: Веласкес и реалисты; Примитивы; Стилизм; Импрессионизм //</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Маковский С.К. Силуэты русских художников. – М.: Республика, 1999. с. 384 с. – С. 211 – 213.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Маковский С.К. Импрессионизм и русский пейзаж </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Маковский С.К. Силуэты русских художников. – М.: Республіка, 1999. с. 384 с. – С. 51 – 64.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Маковский С.К. Превращения формы в </w:t>
      </w:r>
      <w:r w:rsidRPr="003D7EED">
        <w:rPr>
          <w:rFonts w:ascii="Times New Roman" w:eastAsia="Times New Roman" w:hAnsi="Times New Roman" w:cs="Times New Roman"/>
          <w:kern w:val="0"/>
          <w:sz w:val="28"/>
          <w:szCs w:val="28"/>
          <w:lang w:val="en-US" w:eastAsia="en-US"/>
        </w:rPr>
        <w:t>XIX</w:t>
      </w:r>
      <w:r w:rsidRPr="003D7EED">
        <w:rPr>
          <w:rFonts w:ascii="Times New Roman" w:eastAsia="Times New Roman" w:hAnsi="Times New Roman" w:cs="Times New Roman"/>
          <w:kern w:val="0"/>
          <w:sz w:val="28"/>
          <w:szCs w:val="28"/>
          <w:lang w:eastAsia="en-US"/>
        </w:rPr>
        <w:t xml:space="preserve"> веке: от классики к экспрессионизму // </w:t>
      </w:r>
      <w:r w:rsidRPr="003D7EED">
        <w:rPr>
          <w:rFonts w:ascii="Times New Roman" w:eastAsia="Times New Roman" w:hAnsi="Times New Roman" w:cs="Times New Roman"/>
          <w:kern w:val="0"/>
          <w:sz w:val="28"/>
          <w:szCs w:val="28"/>
          <w:lang w:val="uk-UA" w:eastAsia="en-US"/>
        </w:rPr>
        <w:t>Маковский С.К. Силуэты русских художников. – М.: Республіка, 1999. с. 384 с. – С. 239 – 255.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Максимилиан Волошин. Лики творчества. – Ленинград: Наука, 1988. – 848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Марке Марсель. Альбер Марке. – М.: Искусство, 1969. – Пер. с фр. и статья А.Н. Замятина. – 136 с.: ил.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Маслов Н.Я. Пленэр. Практика по изобразительному искусству. – М.: Просвещение, 1984. – 112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Мистецтво Одеси в колекції Михайла Кнобеля: Альбом / Журнал Нац. Спілки художн. України „Образотворче мистецтво”; Ред.-упор. М.З. Кнобель, М.М. Маричевський. – Львів: ПТВФ „Афіша”, 2002. – 192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Михайло Тодоров. Альбом. Вибрані твори художника / Автор сост. Н.О. Снарская. – К.: Мистецтво, 1978.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Михайлов А.В. Природа и пейзаж у Каспара Давида Фридриха // Советское искусствознание’77 / 1. – М.: Совесткий художник, 1978. – С. 130 – 165.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Михайлов Б. О некоторых методологических поисках советского искусствознания // Советское искусствознание 75. – М.: Советский художник, 1976. – </w:t>
      </w:r>
      <w:r w:rsidRPr="003D7EED">
        <w:rPr>
          <w:rFonts w:ascii="Times New Roman" w:eastAsia="Times New Roman" w:hAnsi="Times New Roman" w:cs="Times New Roman"/>
          <w:kern w:val="0"/>
          <w:sz w:val="28"/>
          <w:szCs w:val="28"/>
          <w:lang w:val="en-US" w:eastAsia="en-US"/>
        </w:rPr>
        <w:t>C</w:t>
      </w:r>
      <w:r w:rsidRPr="003D7EED">
        <w:rPr>
          <w:rFonts w:ascii="Times New Roman" w:eastAsia="Times New Roman" w:hAnsi="Times New Roman" w:cs="Times New Roman"/>
          <w:kern w:val="0"/>
          <w:sz w:val="28"/>
          <w:szCs w:val="28"/>
          <w:lang w:eastAsia="en-US"/>
        </w:rPr>
        <w:t>. 282 – 297.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Моклер К. Импрессионизм. Его история. Его эстетика. Его мастера. – М.: Изд-во Ю.И.Лепковского, 1908 г.</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Моне Клод // Энциклопедический словарь живописи: Западная живопись от средних веков до наших дней / Под ред. М. Лаклотта и Ж.-П. Кюзена: Пер. с фр. – М.</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Тера, 1997. – С. 627 – 631.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Мочалов Л.В. Пространство мира и пространство картины. Очерки о языке живописи. – М.: Советский художник, 1983. – 376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Мурина Е.Б. Концепция природы Сезанна // Советское искусствознание. – Вып. 23. – М., 1988. – С. 168 – 206.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Неведомский М.П. Архип Иванович Куинджи. Биография-характеристика (1913) // Неведомский М.П., Репин И.Е. «А.И. Куинджи». – М.: СВАРОГ и К, 1997. – 368 с. – С. 5 – 317.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Некрасова Е.А. Романтизм в английском искусстве. – М.: Искусство, 1975. – 256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Николай Андреевич Шелюто. Живопись, графика. Каталог / Вступ. статья Т.В. Басанец. – Одесса: Облполиграфиздат, 1987.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Автопортрет много лет. К 90-летию одесской художницы Дины Михайловны Фруминой // Одесские известия. – 2004. – 29 апреля.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Жемчужный колорит одесских пейзажей О.В. Слешинского // Тези доповідей ІІ Міжнародної науково-практичної конференції “Підготовка майбутніх учителів образотворчого та декоративно-прикладного мистецтва: досвід та перспективи”. – Одеса: ПДПУ ім. К.Д. Ушинського, 2005. – С. 26 – 27.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Носенко А.И. Живописная интерпретация света в творчестве художников Одессы ІІ половины ХХ – начала ХХІ века. К проблеме пленэра в живописи Одессы // Тези доповідей ІІ міжнародної науково-практич. конф. «Теорія і практика управління педагогічними процессами» – Одесса, 2005. – С. 36 – 38.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Импрессионистское направление в живописном пейзаже Одессы // Нове покоління про нові реалії міжкультурного українсько-російського діалогу: Збірник наук. студент. робіт. – Одеса: Астропринт, 2003. – С. 87 – 95.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Носенко А.И. Пейзажи Н.А. Шелюто в контексте пленэрной живописи второй половины ХIХ – ХХ века (Одесская живописная школа) // Вісник Харківської державної академії дизайну і мистецтв. – Харків: ХДАДМ, 2006. – №7. – С. 95 – 108.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Проблема импрессионизма в живописи Одессы последней трети ХХ века. А.С. Гавдзинский // Вісник Харківської державної академії дизайну і мистецтв. – Харків: ХДАДМ, 2004. – №1. – С. 96 – 108.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Проблема свето-цветовой гармонии в художественной системе Г.С. Мещеряковой. (К проблеме: Человек и природа в живописи г.Одессы последней трети ХХ в.) // Традиції та новації у вищій архітектурно-художній освіті: Збірка наук. праць. – Харків: ХДАДМ. – № 3–4/2003 – № 1–2/2004. – С. 56 – 61.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Носенко А.И. Путь к световому единству: к проблеме пленэра и импрессионизма в живописи Одессы // Музичне мистецтво і культура. Науковий вісник Одеської державної академії ім. А.В. Нежданової. – Вип. 6. Кн. 1. – Одесса: Друкарський дім, 2005. – С. 210 – 218.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Светоносный образ юга Юрия Егорова // Традиції та новації у вищій архітектурно-художній освіті: Збірка наук. праць. – Харків: ХДАДМ. – № 4,5 / 2005. – С. 118 – 124.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Симфония света и цвета. К 80-летию Заслуженного художника Украины А.С. Гавдзинского // Вечерняя Одесса. – 2003. – 31 июля.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Симфония тональных отношений в живописи О.В.Слешинского // Традиції та новації у вищій архітектурно-художній освіті: Збірка наук. праць. – Харків: ХДАДМ. – № 5–6/2004 – № 1,2,3/2005. – С. 103 – 109.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Творчество В.Н. Литвиненко в контексте пленэрной живописи одесской школы и французского импрессионизма // Традиції та новації у вищій архітектурно-художній освіті: Збірка наук. праць. – Харків: ХДАДМ. – 2006. – № 1,2,3 / 2006. – С. 53 – 58.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Традиции пленэра в живописи Одессы (вторая половина ХХ – начало ХХІ века). Проблема света // Традиції та новації у вищій архітектурно-художній освіті: Збірка наук. праць. – Харків: ХДАДМ. – № 5–6/2003 – № 3–4/2004. – С. 86 – 89.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Носенко А.І. Живописний образ Одеси в пейзажах Володимира Литвиненка // Образотворче мистецтво. – К.: Софія-А, 2006. – № 6 (59). – С. 104 – 105.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Малярство народного художника України А.С. Гавдзинського // Образотворче мистецтво. – К.: Софія-А, 2004. – № 3 (51). – С. 93.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Природа як гармонізуючий чинник у формуванні духовної особистості К.К. Костанді // Українська академія мистецтва. Науковий збірник. Випуск 12. – К.: Національна академія образотворчого мистецтва і архітектури, 2005. – С. 333 – 341.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Роль світлового середовища у колористичній системі Д.М. Фруминої // Вісник Харківської державної академії дизайну і мистецтв. – Харків: ХДАДМ, 2003. – №2. – С. 71 – 80.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Світ як стихія світла. Г.С. Мещерякова // Українська культура – К.: Преса України, 2004. – № 8 – С. 20 – 21.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Одессея’88. Симпозиум по скульптуре. Каталог произведений / Автор вступ. ст. и сост. О.А. Тарасенко. – Одесса: Облполиграфиздат, 1990.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Одесская Академия художеств. – Одесса: Маяк, 1994. – 28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Орест Владимирович Слешинский. Каталог выставки. Живопись, графика / Вступ. ст. Тарасенко О.А. – Одесса: Облполиграфиздат, 1981. – 32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Павлова Т.В. Пейзаж як екологічна концепція // Вісник Харківської державної академії дизайну і мистецтв. – Харків: ХДАДМ, 2002. – №10. – С. 49 – 54.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Панофский Э. Ренессанс и «ренессансы» в искусстве Запада / Пер. с англ. А.Г. Габричевского, общ. ред и послесл. В.Д. Дажиной. – М.: Искусство, 1998. – 362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Панофский Эрвин. Смысл и толкование изобразительного искусства / Перев. с англ. В.В. Симонова – Санкт-Петербург: Гуманитарное агенство «Академический проект», 1999. – 394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Первый международный симпозиум живописи 2002. К 150-летию основателя южнорусской школы живописи Кириака Костанди / Вступ. ст. В. Целоусова. – Одесса, 2002.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Петр Александрович Нилус. Выставка произведений из собрания Одесского художественного музея. Каталог. Живопись, графика / Сост. кат. и авт. вступ. ст. Л.А. Еремина. – Одесса: Облполиграфиздат, 1989.</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Петров-Водкин К.С. Хлыновск. Пространство Эвклида. Самаркандия. – 2-е изд., доп. – Л.: Искусство, 1982. – 655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Повелихина А. Возврат к природе. «Органическое» направление в русском авангарде ХХ века // </w:t>
      </w:r>
      <w:r w:rsidRPr="003D7EED">
        <w:rPr>
          <w:rFonts w:ascii="Times New Roman" w:eastAsia="Times New Roman" w:hAnsi="Times New Roman" w:cs="Times New Roman"/>
          <w:kern w:val="0"/>
          <w:sz w:val="28"/>
          <w:szCs w:val="28"/>
          <w:lang w:val="en-GB" w:eastAsia="en-US"/>
        </w:rPr>
        <w:t>Studia</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GB" w:eastAsia="en-US"/>
        </w:rPr>
        <w:t>Slavica</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GB" w:eastAsia="en-US"/>
        </w:rPr>
        <w:t>Finlandesia</w:t>
      </w:r>
      <w:r w:rsidRPr="003D7EED">
        <w:rPr>
          <w:rFonts w:ascii="Times New Roman" w:eastAsia="Times New Roman" w:hAnsi="Times New Roman" w:cs="Times New Roman"/>
          <w:kern w:val="0"/>
          <w:sz w:val="28"/>
          <w:szCs w:val="28"/>
          <w:lang w:eastAsia="en-US"/>
        </w:rPr>
        <w:t xml:space="preserve">. Школа органического искусства в русском модернизме. – </w:t>
      </w:r>
      <w:r w:rsidRPr="003D7EED">
        <w:rPr>
          <w:rFonts w:ascii="Times New Roman" w:eastAsia="Times New Roman" w:hAnsi="Times New Roman" w:cs="Times New Roman"/>
          <w:kern w:val="0"/>
          <w:sz w:val="28"/>
          <w:szCs w:val="28"/>
          <w:lang w:val="en-GB" w:eastAsia="en-US"/>
        </w:rPr>
        <w:t>Helsinki</w:t>
      </w:r>
      <w:r w:rsidRPr="003D7EED">
        <w:rPr>
          <w:rFonts w:ascii="Times New Roman" w:eastAsia="Times New Roman" w:hAnsi="Times New Roman" w:cs="Times New Roman"/>
          <w:kern w:val="0"/>
          <w:sz w:val="28"/>
          <w:szCs w:val="28"/>
          <w:lang w:eastAsia="en-US"/>
        </w:rPr>
        <w:t xml:space="preserve">, 1999. – </w:t>
      </w:r>
      <w:r w:rsidRPr="003D7EED">
        <w:rPr>
          <w:rFonts w:ascii="Times New Roman" w:eastAsia="Times New Roman" w:hAnsi="Times New Roman" w:cs="Times New Roman"/>
          <w:kern w:val="0"/>
          <w:sz w:val="28"/>
          <w:szCs w:val="28"/>
          <w:lang w:val="en-GB" w:eastAsia="en-US"/>
        </w:rPr>
        <w:t>Tomus</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GB" w:eastAsia="en-US"/>
        </w:rPr>
        <w:t>XVI</w:t>
      </w:r>
      <w:r w:rsidRPr="003D7EED">
        <w:rPr>
          <w:rFonts w:ascii="Times New Roman" w:eastAsia="Times New Roman" w:hAnsi="Times New Roman" w:cs="Times New Roman"/>
          <w:kern w:val="0"/>
          <w:sz w:val="28"/>
          <w:szCs w:val="28"/>
          <w:lang w:eastAsia="en-US"/>
        </w:rPr>
        <w:t xml:space="preserve"> / 1. – С. 11 – 29.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Подорога В.А. Метафизика ландшафта. Коммуникативные стратегии в философской культуре </w:t>
      </w:r>
      <w:r w:rsidRPr="003D7EED">
        <w:rPr>
          <w:rFonts w:ascii="Times New Roman" w:eastAsia="Times New Roman" w:hAnsi="Times New Roman" w:cs="Times New Roman"/>
          <w:kern w:val="0"/>
          <w:sz w:val="28"/>
          <w:szCs w:val="28"/>
          <w:lang w:val="uk-UA" w:eastAsia="en-US"/>
        </w:rPr>
        <w:t>Х</w:t>
      </w:r>
      <w:r w:rsidRPr="003D7EED">
        <w:rPr>
          <w:rFonts w:ascii="Times New Roman" w:eastAsia="Times New Roman" w:hAnsi="Times New Roman" w:cs="Times New Roman"/>
          <w:kern w:val="0"/>
          <w:sz w:val="28"/>
          <w:szCs w:val="28"/>
          <w:lang w:val="en-US" w:eastAsia="en-US"/>
        </w:rPr>
        <w:t>IX</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XX</w:t>
      </w:r>
      <w:r w:rsidRPr="003D7EED">
        <w:rPr>
          <w:rFonts w:ascii="Times New Roman" w:eastAsia="Times New Roman" w:hAnsi="Times New Roman" w:cs="Times New Roman"/>
          <w:kern w:val="0"/>
          <w:sz w:val="28"/>
          <w:szCs w:val="28"/>
          <w:lang w:eastAsia="en-US"/>
        </w:rPr>
        <w:t xml:space="preserve"> вв. – М., 1993. – 320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Полевой В.М. </w:t>
      </w:r>
      <w:r w:rsidRPr="003D7EED">
        <w:rPr>
          <w:rFonts w:ascii="Times New Roman" w:eastAsia="Times New Roman" w:hAnsi="Times New Roman" w:cs="Times New Roman"/>
          <w:kern w:val="0"/>
          <w:sz w:val="28"/>
          <w:szCs w:val="28"/>
          <w:lang w:eastAsia="en-US"/>
        </w:rPr>
        <w:t>Двадцатый век. Изобразительное искусство и архитектура стран и народов мира. – М.: Советский художник, 1989. – 456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Поль Сезанн. Переписка, воспоминания современников. – М.: Искусство, 1972. – 368 с.: ил.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Попова О.С. Свет в византийском и русском искусстве ХII–XIV веков // Советское искусствознание’77, №1. – М.: Советский художник, 1978. – С. 75 – 99.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Произведения П.А. Нилуса в Одесском художественном музее / Сост. Л.Еремина. – Одесса, 1978.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Прокофьев В.Н. Монументальное и станковое: К вопросу о содержательной основе понятий // Прокофьев В.Н. Об искусстве и искусствознании. Статьи разных лет. – М.: Советский художник, 1985. – 304 с. – С.252 – 259.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Прокофьев В.Н. Постимпрессионизм // Прокофьев В.Н. Об искусстве и искусствознании. Статьи разных лет. – М.: Советский художник, 1985. – 304 с. – С.150 – 181.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Прокофьев В.Н. Художественная критика, история искусства, теория общего художественного процесса: их специфика и проблемы взаимодействия // Советское искусствознание’ 77. Вып. 2. – М.: Советский художник, 1978. – С. 233 – 266.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Раушенбах Б. К проблеме пространства в живописи // Вопросы искусствознания’ 4/94. – М.: Издание Гос. института искусствознания, 1994. – С. 84 – 107.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Ревалд Дж. История импрессионизма. – Л.: Искусство, 1959. – 455с.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Ревалд Дж. Постимпрессионизм. – Л., М.: Искусство, 1962. – 436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Рене Генон. Символы священной науки / Пер. с франц. – М.: Беловодье, 2002. – 496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Ротенберг Е.И. Западно-европейская живопись 17 века. – М.: Искусство, 1989. – 288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Роули Дж. Принципы китайской живописи // Книга прозрений. Сост. В.В. Малявин. – М.: Наталис, 1997. – С. 212 – 325.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Руднев В. Словарь культуры ХХ века. – М.: Аграф, 1997.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Савицкая Л.Л. На пути обновления. Искусство Украины  в  1890 – 1910-е годы. – Харьков: ТО Эксклюзив, 2003. – 468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Савицкая О. Имя мастера // Юг. – 2001. – 1 февраля.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Савицкая О. Какой пейзаж, какой портрет… (Имя Н.А. Шелюто существует как неотъемлемая часть города…) // Вечерняя Одесса. – 1992. – 27 февраля.</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Савицкая О. Ласковая гармония Н. Шелюто. К 100-летию со дня рождения // </w:t>
      </w:r>
      <w:r w:rsidRPr="003D7EED">
        <w:rPr>
          <w:rFonts w:ascii="Times New Roman" w:eastAsia="Times New Roman" w:hAnsi="Times New Roman" w:cs="Times New Roman"/>
          <w:kern w:val="0"/>
          <w:sz w:val="28"/>
          <w:szCs w:val="28"/>
          <w:lang w:val="uk-UA" w:eastAsia="en-US"/>
        </w:rPr>
        <w:t>Микола Андрійович Шелюто. Каталог виставки творів живопису. – Одеса, 2006.</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en-US" w:eastAsia="en-US"/>
        </w:rPr>
      </w:pPr>
      <w:r w:rsidRPr="003D7EED">
        <w:rPr>
          <w:rFonts w:ascii="Times New Roman" w:eastAsia="Times New Roman" w:hAnsi="Times New Roman" w:cs="Times New Roman"/>
          <w:kern w:val="0"/>
          <w:sz w:val="28"/>
          <w:szCs w:val="28"/>
          <w:lang w:eastAsia="en-US"/>
        </w:rPr>
        <w:t xml:space="preserve">Савицкая О. Статья к каталогу // </w:t>
      </w:r>
      <w:r w:rsidRPr="003D7EED">
        <w:rPr>
          <w:rFonts w:ascii="Times New Roman" w:eastAsia="Times New Roman" w:hAnsi="Times New Roman" w:cs="Times New Roman"/>
          <w:kern w:val="0"/>
          <w:sz w:val="28"/>
          <w:szCs w:val="28"/>
          <w:lang w:val="en-US" w:eastAsia="en-US"/>
        </w:rPr>
        <w:t>Yuri</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US" w:eastAsia="en-US"/>
        </w:rPr>
        <w:t>Yegorov</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US" w:eastAsia="en-US"/>
        </w:rPr>
        <w:t xml:space="preserve">Painting. 5–17 November. – London: The Air Gallery, 2001.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Савицька Л.Л. Пейзажний період мистецтва України та його проблеми // </w:t>
      </w:r>
      <w:r w:rsidRPr="003D7EED">
        <w:rPr>
          <w:rFonts w:ascii="Times New Roman" w:eastAsia="Times New Roman" w:hAnsi="Times New Roman" w:cs="Times New Roman"/>
          <w:kern w:val="0"/>
          <w:sz w:val="28"/>
          <w:szCs w:val="28"/>
          <w:lang w:eastAsia="en-US"/>
        </w:rPr>
        <w:t>Традиції</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та</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новації</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у</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вищій</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архітектурно</w:t>
      </w:r>
      <w:r w:rsidRPr="003D7EED">
        <w:rPr>
          <w:rFonts w:ascii="Times New Roman" w:eastAsia="Times New Roman" w:hAnsi="Times New Roman" w:cs="Times New Roman"/>
          <w:kern w:val="0"/>
          <w:sz w:val="28"/>
          <w:szCs w:val="28"/>
          <w:lang w:val="en-US" w:eastAsia="en-US"/>
        </w:rPr>
        <w:t>-</w:t>
      </w:r>
      <w:r w:rsidRPr="003D7EED">
        <w:rPr>
          <w:rFonts w:ascii="Times New Roman" w:eastAsia="Times New Roman" w:hAnsi="Times New Roman" w:cs="Times New Roman"/>
          <w:kern w:val="0"/>
          <w:sz w:val="28"/>
          <w:szCs w:val="28"/>
          <w:lang w:eastAsia="en-US"/>
        </w:rPr>
        <w:t>художній</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освіті</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Збірка</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наук</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праць</w:t>
      </w:r>
      <w:r w:rsidRPr="003D7EED">
        <w:rPr>
          <w:rFonts w:ascii="Times New Roman" w:eastAsia="Times New Roman" w:hAnsi="Times New Roman" w:cs="Times New Roman"/>
          <w:kern w:val="0"/>
          <w:sz w:val="28"/>
          <w:szCs w:val="28"/>
          <w:lang w:val="en-US" w:eastAsia="en-US"/>
        </w:rPr>
        <w:t xml:space="preserve">. – </w:t>
      </w:r>
      <w:r w:rsidRPr="003D7EED">
        <w:rPr>
          <w:rFonts w:ascii="Times New Roman" w:eastAsia="Times New Roman" w:hAnsi="Times New Roman" w:cs="Times New Roman"/>
          <w:kern w:val="0"/>
          <w:sz w:val="28"/>
          <w:szCs w:val="28"/>
          <w:lang w:eastAsia="en-US"/>
        </w:rPr>
        <w:t>Харків</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Х</w:t>
      </w:r>
      <w:r w:rsidRPr="003D7EED">
        <w:rPr>
          <w:rFonts w:ascii="Times New Roman" w:eastAsia="Times New Roman" w:hAnsi="Times New Roman" w:cs="Times New Roman"/>
          <w:kern w:val="0"/>
          <w:sz w:val="28"/>
          <w:szCs w:val="28"/>
          <w:lang w:val="uk-UA" w:eastAsia="en-US"/>
        </w:rPr>
        <w:t>ХПІ</w:t>
      </w:r>
      <w:r w:rsidRPr="003D7EED">
        <w:rPr>
          <w:rFonts w:ascii="Times New Roman" w:eastAsia="Times New Roman" w:hAnsi="Times New Roman" w:cs="Times New Roman"/>
          <w:kern w:val="0"/>
          <w:sz w:val="28"/>
          <w:szCs w:val="28"/>
          <w:lang w:val="en-US" w:eastAsia="en-US"/>
        </w:rPr>
        <w:t xml:space="preserve">, 1998. – № </w:t>
      </w:r>
      <w:r w:rsidRPr="003D7EED">
        <w:rPr>
          <w:rFonts w:ascii="Times New Roman" w:eastAsia="Times New Roman" w:hAnsi="Times New Roman" w:cs="Times New Roman"/>
          <w:kern w:val="0"/>
          <w:sz w:val="28"/>
          <w:szCs w:val="28"/>
          <w:lang w:val="uk-UA" w:eastAsia="en-US"/>
        </w:rPr>
        <w:t>3</w:t>
      </w:r>
      <w:r w:rsidRPr="003D7EED">
        <w:rPr>
          <w:rFonts w:ascii="Times New Roman" w:eastAsia="Times New Roman" w:hAnsi="Times New Roman" w:cs="Times New Roman"/>
          <w:kern w:val="0"/>
          <w:sz w:val="28"/>
          <w:szCs w:val="28"/>
          <w:lang w:val="en-US" w:eastAsia="en-US"/>
        </w:rPr>
        <w:t xml:space="preserve">. – </w:t>
      </w:r>
      <w:r w:rsidRPr="003D7EED">
        <w:rPr>
          <w:rFonts w:ascii="Times New Roman" w:eastAsia="Times New Roman" w:hAnsi="Times New Roman" w:cs="Times New Roman"/>
          <w:kern w:val="0"/>
          <w:sz w:val="28"/>
          <w:szCs w:val="28"/>
          <w:lang w:eastAsia="en-US"/>
        </w:rPr>
        <w:t>С</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val="uk-UA" w:eastAsia="en-US"/>
        </w:rPr>
        <w:t>79</w:t>
      </w:r>
      <w:r w:rsidRPr="003D7EED">
        <w:rPr>
          <w:rFonts w:ascii="Times New Roman" w:eastAsia="Times New Roman" w:hAnsi="Times New Roman" w:cs="Times New Roman"/>
          <w:kern w:val="0"/>
          <w:sz w:val="28"/>
          <w:szCs w:val="28"/>
          <w:lang w:val="en-US" w:eastAsia="en-US"/>
        </w:rPr>
        <w:t xml:space="preserve"> – </w:t>
      </w:r>
      <w:r w:rsidRPr="003D7EED">
        <w:rPr>
          <w:rFonts w:ascii="Times New Roman" w:eastAsia="Times New Roman" w:hAnsi="Times New Roman" w:cs="Times New Roman"/>
          <w:kern w:val="0"/>
          <w:sz w:val="28"/>
          <w:szCs w:val="28"/>
          <w:lang w:val="uk-UA" w:eastAsia="en-US"/>
        </w:rPr>
        <w:t>82</w:t>
      </w:r>
      <w:r w:rsidRPr="003D7EED">
        <w:rPr>
          <w:rFonts w:ascii="Times New Roman" w:eastAsia="Times New Roman" w:hAnsi="Times New Roman" w:cs="Times New Roman"/>
          <w:kern w:val="0"/>
          <w:sz w:val="28"/>
          <w:szCs w:val="28"/>
          <w:lang w:val="en-US" w:eastAsia="en-US"/>
        </w:rPr>
        <w:t>.</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Савицька Л.Л. Художнє життя Одеси на початку ХХ століття // Мистецтвознавство України. – Вип. І.– К.: Спалах, 2000. – С. 85 – 97.</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Савченко В. Дотик нескінченності. Море у малярстві Юрія Єгорова // Образотворче мистецтво, 2005. – №2. – С. 40 – 45.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Савченко В.В. Юрий Егоров: видение моря и маринистики // Материалы научно-практических конференций 1999–2004 гг. «Творческое наследие семьи Рерихов в свете мировой культуры». – Одесса: Астропринт, 2005. – С.189 – 198.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Сапего И.Г. Некоторые аспекты анализа произведения изобразительного искусства // Советское искусствознание’77, №1. – М.: Советский художник, 1978. – С. 256 – 271.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Сапего И.Г. Предмет и форма. Роль восприятия материальной среды художником в создании пластической формы. – М.: Сов. Художник, 1984. – 304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Сарабьянов Д.В. Импрессионизм и стиль модерн в России конца 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Х века. К вопросу о специфике русского импрессионизма // Сарабьянов Д.В. Русская живопись 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Х века среди европейских школ. – М.: Советский художник, 1980. – 260 с. – С. 166 – 181.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Сарабьянов Д.В. История русского искусства второй половины ХIХ века: Курс лекций. – М.: Изд-во МГУ, 1989. – 384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Сарабьянов Д.В. История русского искусства конца Х</w:t>
      </w:r>
      <w:r w:rsidRPr="003D7EED">
        <w:rPr>
          <w:rFonts w:ascii="Times New Roman" w:eastAsia="Times New Roman" w:hAnsi="Times New Roman" w:cs="Times New Roman"/>
          <w:kern w:val="0"/>
          <w:sz w:val="28"/>
          <w:szCs w:val="28"/>
          <w:lang w:val="en-GB" w:eastAsia="en-US"/>
        </w:rPr>
        <w:t>I</w:t>
      </w:r>
      <w:r w:rsidRPr="003D7EED">
        <w:rPr>
          <w:rFonts w:ascii="Times New Roman" w:eastAsia="Times New Roman" w:hAnsi="Times New Roman" w:cs="Times New Roman"/>
          <w:kern w:val="0"/>
          <w:sz w:val="28"/>
          <w:szCs w:val="28"/>
          <w:lang w:eastAsia="en-US"/>
        </w:rPr>
        <w:t>Х – начала ХХ века. – М.: Галарт, 2001. – 304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Сарабьянов Д.В. Некоторые методологические вопросы искусствознания в ситуации исторического рубежа // Вопросы искусствознания’1-2/95. – М.: Издание Гос. института искусствознания, 1995. – С. 5 – 15.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Связь времен (Наука – Традиции культуры – Новое видение мира). Альманах. Вып. 1. – М.: Прогресс–Традиция, 2001. – 328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Силантьева В.И. Художественное мышление переходного времени (литература и живопись). А.П. Чехов, И.И. Левитан, В.А. Серов, К.А. Коровин. – Одесса: Астро Принт, 2000. – 352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Соколов М.Н. Современное искусствознание Запада о классическом искусстве. М., 1977.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Соловйов О. Живописний світ Тетяни Яблонської // Образотворче мистецтво. – 1987. – №2. – С. 9 – 12.</w:t>
      </w:r>
    </w:p>
    <w:p w:rsidR="003D7EED" w:rsidRPr="003D7EED" w:rsidRDefault="003D7EED" w:rsidP="008D61F1">
      <w:pPr>
        <w:widowControl/>
        <w:numPr>
          <w:ilvl w:val="0"/>
          <w:numId w:val="10"/>
        </w:numPr>
        <w:tabs>
          <w:tab w:val="clear" w:pos="360"/>
          <w:tab w:val="clear" w:pos="709"/>
          <w:tab w:val="num" w:pos="720"/>
        </w:tabs>
        <w:suppressAutoHyphens w:val="0"/>
        <w:spacing w:after="12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Соловьев В.С. Красота в природе // Философия искусства и литературная критика. – М.: Искусство, 1991. – C. 30 – 73.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Стасевич В.Н. Пейзаж. Картина и действительность. – М.: Просвещение, 1978. – 176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Степанов М. Тонко відчував природу Причорномор’я (До 150-ліття від дня народження К.К. Костанді) // Образотворче мистецтво, 2002. – №3. – С. 72.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Тарабукин Н. Проблема пространства в живописи. Замкнуто-концентрическое пространство // Вопросы искусствознания’ 4/93. – М.: Галарт, 1993. – С. 334 – 366.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Тарабукин Н.М. Философия пейзажа // Смысл иконы. – М.: Изд. Православного Братства, 1999. – С. 52 – 61.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 Григорьевич Шевченко // Мастера искусства об искусстве. Под ред. А.А. Губера</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М.: Искусство, 1969. – Т. 6. – С. 329 – 344.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Альбін Гавдзинський. Тремтливий порух неба і душі // Українська культура, 1999. – №6. – С. 18 – 19.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Вільний політ. Про життя та творчість одеського художника, голови Одеського відділення Спілки художників України Адольфа Лози // Українська культура. – К., 1999. – №1. – С. 22 – 23.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w:t>
      </w:r>
      <w:r w:rsidRPr="003D7EED">
        <w:rPr>
          <w:rFonts w:ascii="Times New Roman" w:eastAsia="Times New Roman" w:hAnsi="Times New Roman" w:cs="Times New Roman"/>
          <w:kern w:val="0"/>
          <w:sz w:val="28"/>
          <w:szCs w:val="28"/>
          <w:lang w:val="uk-UA" w:eastAsia="en-US"/>
        </w:rPr>
        <w:t>Грані пошуків і втрат // Образотворче мистецтво. – 1988. – №6. – С. 3 – 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Дар А.Лозы // Юг. – 1994. – 29 марта.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Духовный автопортрет (К выставке А. Лозы и О. Слешинского) // Вечерняя Одесса. – 1989. – 22 марта.</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Духовный мир простых вещей. К 70-летию художника Ореста Слешинского // Вечерняя Одесса. – 2000. – 17 февраля.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w:t>
      </w:r>
      <w:r w:rsidRPr="003D7EED">
        <w:rPr>
          <w:rFonts w:ascii="Times New Roman" w:eastAsia="Times New Roman" w:hAnsi="Times New Roman" w:cs="Times New Roman"/>
          <w:kern w:val="0"/>
          <w:sz w:val="28"/>
          <w:szCs w:val="28"/>
          <w:lang w:val="uk-UA" w:eastAsia="en-US"/>
        </w:rPr>
        <w:t>Енергія кольору. Орест Слешинський // Українська культура. – 2000. – № 9-10.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w:t>
      </w:r>
      <w:r w:rsidRPr="003D7EED">
        <w:rPr>
          <w:rFonts w:ascii="Times New Roman" w:eastAsia="Times New Roman" w:hAnsi="Times New Roman" w:cs="Times New Roman"/>
          <w:kern w:val="0"/>
          <w:sz w:val="28"/>
          <w:szCs w:val="28"/>
          <w:lang w:val="uk-UA" w:eastAsia="en-US"/>
        </w:rPr>
        <w:t>М</w:t>
      </w:r>
      <w:r w:rsidRPr="003D7EED">
        <w:rPr>
          <w:rFonts w:ascii="Times New Roman" w:eastAsia="Times New Roman" w:hAnsi="Times New Roman" w:cs="Times New Roman"/>
          <w:kern w:val="0"/>
          <w:sz w:val="28"/>
          <w:szCs w:val="28"/>
          <w:lang w:eastAsia="en-US"/>
        </w:rPr>
        <w:t>атериалы телевизионной передачи о народном художнике Украины А.С.Гавдзинском от 17 июля 2003 г.</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Мистецтво Одеси на межі ХХ – ХХІ століть // Одеська обласна організація Національної спілки художників України. – Одеса: ГРАФІК ПЛЮС, 2006. – 176 с.; 247 іл. – С. 6 – 15.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Народний художник України Адольф Лоза // Народний художник України Адольф Лоза. Каталог. – Одеса АЛЬМА–ПРЕСС, 2000. – 80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Насыщенный светом и воздухом (о творчестве А.С. Гавдзинского) // Вестник региона. – 1998. – 4 апреля.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Одеська організація Національної спілки художників України 1991–2001 // Національна спілка художників України. – К.: НСХУ, 2002. – С. 112 – 115.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Окно в глубину // Русский авангард 1910–1920-х годов и проблема экспрессионизма / Отв. ред. Г.Ф. Коваленко; Гос. Ин-т искусствознания М-ва культуры РФ. – М.: Наука, 2003. – 575 с. – С. 268 – 290.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Орест Владимирович Слешинский. Живопись. Графика. Каталог выставки Одесский художественный музей. – Одесса: Облполиграфиздат, 1981.</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32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Пейзажі Ореста Слешинського //</w:t>
      </w:r>
      <w:r w:rsidRPr="003D7EED">
        <w:rPr>
          <w:rFonts w:ascii="Times New Roman" w:eastAsia="Times New Roman" w:hAnsi="Times New Roman" w:cs="Times New Roman"/>
          <w:kern w:val="0"/>
          <w:sz w:val="28"/>
          <w:szCs w:val="28"/>
          <w:lang w:val="uk-UA" w:eastAsia="en-US"/>
        </w:rPr>
        <w:t xml:space="preserve"> Образотворче мистецтво. – 1982. – № 1. – С. 31 – 32.</w:t>
      </w:r>
      <w:r w:rsidRPr="003D7EED">
        <w:rPr>
          <w:rFonts w:ascii="Times New Roman" w:eastAsia="Times New Roman" w:hAnsi="Times New Roman" w:cs="Times New Roman"/>
          <w:kern w:val="0"/>
          <w:sz w:val="28"/>
          <w:szCs w:val="28"/>
          <w:lang w:eastAsia="en-US"/>
        </w:rPr>
        <w:t xml:space="preserve">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Симпозиум по скульптуре «Одессея’90». Второй международный симпозиум по скульптуре в камне.</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xml:space="preserve">Союз художников </w:t>
      </w:r>
      <w:r w:rsidRPr="003D7EED">
        <w:rPr>
          <w:rFonts w:ascii="Times New Roman" w:eastAsia="Times New Roman" w:hAnsi="Times New Roman" w:cs="Times New Roman"/>
          <w:kern w:val="0"/>
          <w:sz w:val="28"/>
          <w:szCs w:val="28"/>
          <w:lang w:val="uk-UA" w:eastAsia="en-US"/>
        </w:rPr>
        <w:t>Украины. – Одесса, 1991. – 32 с.</w:t>
      </w:r>
    </w:p>
    <w:p w:rsidR="003D7EED" w:rsidRPr="003D7EED" w:rsidRDefault="003D7EED" w:rsidP="008D61F1">
      <w:pPr>
        <w:widowControl/>
        <w:numPr>
          <w:ilvl w:val="0"/>
          <w:numId w:val="10"/>
        </w:numPr>
        <w:tabs>
          <w:tab w:val="clear" w:pos="709"/>
          <w:tab w:val="num" w:pos="720"/>
          <w:tab w:val="num" w:pos="90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Тарасенко О.А. </w:t>
      </w:r>
      <w:r w:rsidRPr="003D7EED">
        <w:rPr>
          <w:rFonts w:ascii="Times New Roman" w:eastAsia="Times New Roman" w:hAnsi="Times New Roman" w:cs="Times New Roman"/>
          <w:kern w:val="0"/>
          <w:sz w:val="28"/>
          <w:szCs w:val="28"/>
          <w:lang w:eastAsia="en-US"/>
        </w:rPr>
        <w:t>Союз художников г. Одессы. Художественная выставка «Слава и современность Одессы». Центр просвещения и культуры г. Йокагамы. Каталог. – Йокагама – Одесса, 1991. – 172 с. – С. 10 – 11.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Тайна одухотворенности. Об открытии выставки женских портретов Одесской художницы Д. Фруминой в галерее «Мост» // Вечерняя Одесса. – 1997. – 13 марта.</w:t>
      </w:r>
    </w:p>
    <w:p w:rsidR="003D7EED" w:rsidRPr="003D7EED" w:rsidRDefault="003D7EED" w:rsidP="008D61F1">
      <w:pPr>
        <w:widowControl/>
        <w:numPr>
          <w:ilvl w:val="0"/>
          <w:numId w:val="10"/>
        </w:numPr>
        <w:tabs>
          <w:tab w:val="clear" w:pos="709"/>
          <w:tab w:val="num" w:pos="72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Художник-философ Владимир Власов // Одесский вестник. – 1997. – 5 марта.</w:t>
      </w:r>
    </w:p>
    <w:p w:rsidR="003D7EED" w:rsidRPr="003D7EED" w:rsidRDefault="003D7EED" w:rsidP="008D61F1">
      <w:pPr>
        <w:widowControl/>
        <w:numPr>
          <w:ilvl w:val="0"/>
          <w:numId w:val="10"/>
        </w:numPr>
        <w:tabs>
          <w:tab w:val="clear" w:pos="360"/>
          <w:tab w:val="clear" w:pos="709"/>
          <w:tab w:val="num" w:pos="720"/>
          <w:tab w:val="left" w:pos="993"/>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Человек и море в живописи Юрия Егорова // Искусство. – М.: Искусство, 1985. – №1. – С. 21 – 24.</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Тарасенко А.А. Собрание живописи Одессы Людмилы Викторовны Ивановой. Вторая половина ХХ века. – К.: Альма-Пресс, 2004. – 168с.: ил.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Терновец Б.Н. Винцент Ван Гог // Терновец Б.Н. Избранные статьи. – М.: Советский художник, 1963. – С. 299 – 313.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Товарищество южнорусских художников: Биобиблиогр. справочник: В 2-х ч. / Сост.: В.А. Афанасьев, О.М. Барковская; Одес. гос. науч. б-ка им. М.Горького. – О.: Друк, 2000. – 302 с.: ил.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Толстой В.П. Заключение // Художественные модели мироздания. Взаимодействие искусств в истории мировой культуры. Книга первая / Под общ. ред. В.П. Толстого. – М.: НИИ теории и истории изобразительных искусств РАХ, 1997. – 400 с.: илл. – С. 277 –279.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Топоров В.Н. О «поэтическом» комплексе моря и его психофизиологических основах // Топоров В.Н. Миф. Ритуал. Символ. Образ: Исследование в области мифопоэтического: Избранное. – М.: Издательская группа «Прогресс» – «Культура», 1995. – С. 575 – 622.</w:t>
      </w:r>
    </w:p>
    <w:p w:rsidR="003D7EED" w:rsidRPr="003D7EED" w:rsidRDefault="003D7EED" w:rsidP="008D61F1">
      <w:pPr>
        <w:widowControl/>
        <w:numPr>
          <w:ilvl w:val="0"/>
          <w:numId w:val="10"/>
        </w:numPr>
        <w:tabs>
          <w:tab w:val="clear" w:pos="709"/>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Тресиддер Д. Словарь символов / Пер. с англ. С. Палько. – М.: ФАИР – ПРЕСС, 1999. – 448 с.</w:t>
      </w:r>
    </w:p>
    <w:p w:rsidR="003D7EED" w:rsidRPr="003D7EED" w:rsidRDefault="003D7EED" w:rsidP="008D61F1">
      <w:pPr>
        <w:widowControl/>
        <w:numPr>
          <w:ilvl w:val="0"/>
          <w:numId w:val="10"/>
        </w:numPr>
        <w:tabs>
          <w:tab w:val="clear" w:pos="709"/>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Тугендхольд Я. Художественная культура Запада. – М.-Л.: Гос. Изд., 1928. – 134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Тугендхольд Я.А. Последние течения французской живописи // Тугендхольд Я.А. Из истории западноевропейского, русского и советского искусства. Избранные статьи и очерки / Сост. Т.П. Кажан. – М.: Советский художник, 1987. – 320 с. – С. 20 – 67.</w:t>
      </w:r>
    </w:p>
    <w:p w:rsidR="003D7EED" w:rsidRPr="003D7EED" w:rsidRDefault="003D7EED" w:rsidP="008D61F1">
      <w:pPr>
        <w:widowControl/>
        <w:numPr>
          <w:ilvl w:val="0"/>
          <w:numId w:val="10"/>
        </w:numPr>
        <w:tabs>
          <w:tab w:val="clear" w:pos="360"/>
          <w:tab w:val="clear" w:pos="709"/>
          <w:tab w:val="num" w:pos="720"/>
          <w:tab w:val="left" w:pos="90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Турчин В. Основные мотивы романтического пейзажа // Турчин В. Эпоха романтизма в России. К истории искусства первой трети 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Х столетия. – М.: Искусство, 1981. – С. 455 – 471.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Улокина</w:t>
      </w:r>
      <w:r w:rsidRPr="003D7EED">
        <w:rPr>
          <w:rFonts w:ascii="Times New Roman" w:eastAsia="Times New Roman" w:hAnsi="Times New Roman" w:cs="Times New Roman"/>
          <w:color w:val="0000FF"/>
          <w:kern w:val="0"/>
          <w:sz w:val="28"/>
          <w:szCs w:val="28"/>
          <w:lang w:eastAsia="en-US"/>
        </w:rPr>
        <w:t xml:space="preserve"> </w:t>
      </w:r>
      <w:r w:rsidRPr="003D7EED">
        <w:rPr>
          <w:rFonts w:ascii="Times New Roman" w:eastAsia="Times New Roman" w:hAnsi="Times New Roman" w:cs="Times New Roman"/>
          <w:kern w:val="0"/>
          <w:sz w:val="28"/>
          <w:szCs w:val="28"/>
          <w:lang w:eastAsia="en-US"/>
        </w:rPr>
        <w:t>О.А. Пейзаж как средство психологизма и его особенность в лирике Н.С. Гумилева // Психологизм в мировой литературе. Одесса: Астропринт, 2001. – 192 с. С. 177 – 188.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Федоров-Давыдов А.А. Природа и человек в искусстве Врубеля // Михаил Александрович Врубель. 1856 –1910: Альбом – М.: Искусство, 1968. – С. 5 – 41.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Федоров-Давыдов А.А. Природа стиля. Живопись // Русское и советское искусство. Статьи и очерки – М.: Искусство, 1975. – С. 126 – 184.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Федоров-Давыдов А.А. Русский пейзаж конца Х</w:t>
      </w:r>
      <w:r w:rsidRPr="003D7EED">
        <w:rPr>
          <w:rFonts w:ascii="Times New Roman" w:eastAsia="Times New Roman" w:hAnsi="Times New Roman" w:cs="Times New Roman"/>
          <w:kern w:val="0"/>
          <w:sz w:val="28"/>
          <w:szCs w:val="28"/>
          <w:lang w:val="it-IT" w:eastAsia="en-US"/>
        </w:rPr>
        <w:t>I</w:t>
      </w:r>
      <w:r w:rsidRPr="003D7EED">
        <w:rPr>
          <w:rFonts w:ascii="Times New Roman" w:eastAsia="Times New Roman" w:hAnsi="Times New Roman" w:cs="Times New Roman"/>
          <w:kern w:val="0"/>
          <w:sz w:val="28"/>
          <w:szCs w:val="28"/>
          <w:lang w:eastAsia="en-US"/>
        </w:rPr>
        <w:t>Х – начала ХХ века. Очерки. – М.: Искусство, 1974. – 208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Фейнберг Л.Е. Гренберг Ю.И. Секреты живописи старых мастеров. – М.: Изобразительное искусство, 1989. – 319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Филиппов В.А. К вопросу о судьбах русского импрессионизма. Русский импрессионизм как историко-художественная проблема // Советское искусствознание’81. – №2. – М.: Советский художник, 1982. – С. 175 – 200.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Философия природы в античности и в средние века / Общ. ред. П.П. Гайденко, В.В. Петров. – М.: Прогресс–Традиция, 2000. – 608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Флоренский П.А. Анализ пространственности в художественно-изобразительных произведениях // Флоренский П.А. Иконостас: Избранные труды по искусству. – СПб., 1993. – С. 317 – 350.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Флоренский П.А. Бирюзовое окружение Софии и символика голубого и синего цвета // Флоренский П.А. Столп и утверждение истины: Опыт православной теодицеи. – М.: ООО «Издательство АСТ», 2003. – С. 426 – 443.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Флоренский П.А. Иконостас. – М.: ООО «Издательство АСТ», 2003. – 208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Ходаковский Е. Александр Козенс и его «энциклопедия пейзажа» // Искусствознание. – 2/04. – М.: Издание Гос. Института искусствознания, 2004. – С. 65 – 87.</w:t>
      </w:r>
    </w:p>
    <w:p w:rsidR="003D7EED" w:rsidRPr="003D7EED" w:rsidRDefault="003D7EED" w:rsidP="008D61F1">
      <w:pPr>
        <w:widowControl/>
        <w:numPr>
          <w:ilvl w:val="0"/>
          <w:numId w:val="10"/>
        </w:numPr>
        <w:tabs>
          <w:tab w:val="clear" w:pos="360"/>
          <w:tab w:val="clear" w:pos="709"/>
          <w:tab w:val="num" w:pos="72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Цельтнер В.П. Юрий Николаевич Егоров. Живопись. Рисунок. Каталог выставки. – М.: Сов. Художник, 1989. – 48 с.: илл.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Чайка С. Живопись жизни. Владимир Власов // Вечерняя Одесса. – 1999. – 6 апреля.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Членова Л. </w:t>
      </w:r>
      <w:r w:rsidRPr="003D7EED">
        <w:rPr>
          <w:rFonts w:ascii="Times New Roman" w:eastAsia="Times New Roman" w:hAnsi="Times New Roman" w:cs="Times New Roman"/>
          <w:kern w:val="0"/>
          <w:sz w:val="28"/>
          <w:szCs w:val="28"/>
          <w:lang w:val="uk-UA" w:eastAsia="en-US"/>
        </w:rPr>
        <w:t>Олександр Мурашко. Сторінки життя і творчості. – К.: Артанія Нова, 2004. – 256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Членова Л.Г. А.А. Маневич // Українське мистецтво та архітектура кінця ХІХ – початку ХХ ст. – К.: Наукова думка. – С. 54 – 60.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Чорний квадрат над Чорним морем: Матеріали до історії авангардного мистецтва Одеси. ХХ ст.: Зб. / Одес. держ. наук. Б-ка ім.. М. Горького; Упоряд: Є.М. Голубовський, Ф.Д. Кохріхт, Т.В. Щурова; Відп. ред. О.Ф</w:t>
      </w:r>
      <w:r w:rsidRPr="003D7EED">
        <w:rPr>
          <w:rFonts w:ascii="Times New Roman" w:eastAsia="Times New Roman" w:hAnsi="Times New Roman" w:cs="Times New Roman"/>
          <w:kern w:val="0"/>
          <w:sz w:val="28"/>
          <w:szCs w:val="28"/>
          <w:lang w:eastAsia="en-US"/>
        </w:rPr>
        <w:t>. Ботушанська. – Одеса:</w:t>
      </w:r>
      <w:r w:rsidRPr="003D7EED">
        <w:rPr>
          <w:rFonts w:ascii="Times New Roman" w:eastAsia="Times New Roman" w:hAnsi="Times New Roman" w:cs="Times New Roman"/>
          <w:kern w:val="0"/>
          <w:sz w:val="28"/>
          <w:szCs w:val="28"/>
          <w:lang w:val="uk-UA" w:eastAsia="en-US"/>
        </w:rPr>
        <w:t xml:space="preserve"> Друк, 2001. – 264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Чорнобривцева О.С. Юрій Єгоров // Чорнобривцева О.С. Художники: Нариси. – К.: Молодь, 1987. – 176 с. – С. 141 – 144.</w:t>
      </w:r>
    </w:p>
    <w:p w:rsidR="003D7EED" w:rsidRPr="003D7EED" w:rsidRDefault="003D7EED" w:rsidP="008D61F1">
      <w:pPr>
        <w:widowControl/>
        <w:numPr>
          <w:ilvl w:val="0"/>
          <w:numId w:val="10"/>
        </w:numPr>
        <w:tabs>
          <w:tab w:val="clear" w:pos="360"/>
          <w:tab w:val="clear" w:pos="709"/>
          <w:tab w:val="num" w:pos="1080"/>
        </w:tabs>
        <w:suppressAutoHyphens w:val="0"/>
        <w:spacing w:after="12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Шеллинг Ф.В.Й. Об отношении изобразительных искусств к природе // Шеллинг Ф.В.Й. Сочинения в 2-х т.: Т. 2 / Сост., ред. авт. вступ. ст. А.В. Гулыга. – М.: Мысль, 1987. – С. 52 – 85.</w:t>
      </w:r>
    </w:p>
    <w:p w:rsidR="003D7EED" w:rsidRPr="003D7EED" w:rsidRDefault="003D7EED" w:rsidP="008D61F1">
      <w:pPr>
        <w:widowControl/>
        <w:numPr>
          <w:ilvl w:val="0"/>
          <w:numId w:val="10"/>
        </w:numPr>
        <w:tabs>
          <w:tab w:val="clear" w:pos="360"/>
          <w:tab w:val="clear" w:pos="709"/>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Шелюто Николай Андреевич // Сто лет южно-русского импрессионизма. Из частных коллекций. Каталог выставки в галерее «Антология антиквариата». – Москва - Тверь, 2003. – С. 40 – 41.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3. Остранение как антропологический принцип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3–4</w:t>
      </w:r>
      <w:r w:rsidRPr="003D7EED">
        <w:rPr>
          <w:rFonts w:ascii="Times New Roman" w:eastAsia="Times New Roman" w:hAnsi="Times New Roman" w:cs="Times New Roman"/>
          <w:kern w:val="0"/>
          <w:sz w:val="28"/>
          <w:szCs w:val="28"/>
          <w:lang w:eastAsia="en-US"/>
        </w:rPr>
        <w:t>/2003 – № 1–2/2004.</w:t>
      </w:r>
      <w:r w:rsidRPr="003D7EED">
        <w:rPr>
          <w:rFonts w:ascii="Times New Roman" w:eastAsia="Times New Roman" w:hAnsi="Times New Roman" w:cs="Times New Roman"/>
          <w:kern w:val="0"/>
          <w:sz w:val="28"/>
          <w:szCs w:val="28"/>
          <w:lang w:val="uk-UA" w:eastAsia="en-US"/>
        </w:rPr>
        <w:t xml:space="preserve"> – С. 99 – 100.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4. Средовое отношение к предмету изображения как остранение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5–6</w:t>
      </w:r>
      <w:r w:rsidRPr="003D7EED">
        <w:rPr>
          <w:rFonts w:ascii="Times New Roman" w:eastAsia="Times New Roman" w:hAnsi="Times New Roman" w:cs="Times New Roman"/>
          <w:kern w:val="0"/>
          <w:sz w:val="28"/>
          <w:szCs w:val="28"/>
          <w:lang w:eastAsia="en-US"/>
        </w:rPr>
        <w:t>/2003 – № 3–4/2004.</w:t>
      </w:r>
      <w:r w:rsidRPr="003D7EED">
        <w:rPr>
          <w:rFonts w:ascii="Times New Roman" w:eastAsia="Times New Roman" w:hAnsi="Times New Roman" w:cs="Times New Roman"/>
          <w:kern w:val="0"/>
          <w:sz w:val="28"/>
          <w:szCs w:val="28"/>
          <w:lang w:val="uk-UA" w:eastAsia="en-US"/>
        </w:rPr>
        <w:t xml:space="preserve"> – С. 73 – 74.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5. Средовое видение и тема света в изобразительном искусстве Возрождения и нового времени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5, 6</w:t>
      </w:r>
      <w:r w:rsidRPr="003D7EED">
        <w:rPr>
          <w:rFonts w:ascii="Times New Roman" w:eastAsia="Times New Roman" w:hAnsi="Times New Roman" w:cs="Times New Roman"/>
          <w:kern w:val="0"/>
          <w:sz w:val="28"/>
          <w:szCs w:val="28"/>
          <w:lang w:eastAsia="en-US"/>
        </w:rPr>
        <w:t>/2004 – № 1, 2, 3/2005.</w:t>
      </w:r>
      <w:r w:rsidRPr="003D7EED">
        <w:rPr>
          <w:rFonts w:ascii="Times New Roman" w:eastAsia="Times New Roman" w:hAnsi="Times New Roman" w:cs="Times New Roman"/>
          <w:kern w:val="0"/>
          <w:sz w:val="28"/>
          <w:szCs w:val="28"/>
          <w:lang w:val="uk-UA" w:eastAsia="en-US"/>
        </w:rPr>
        <w:t xml:space="preserve"> – С. 178 – 179.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6. «Естественное» и «искусственное» в средовом видении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4, 5</w:t>
      </w:r>
      <w:r w:rsidRPr="003D7EED">
        <w:rPr>
          <w:rFonts w:ascii="Times New Roman" w:eastAsia="Times New Roman" w:hAnsi="Times New Roman" w:cs="Times New Roman"/>
          <w:kern w:val="0"/>
          <w:sz w:val="28"/>
          <w:szCs w:val="28"/>
          <w:lang w:eastAsia="en-US"/>
        </w:rPr>
        <w:t>/2005.</w:t>
      </w:r>
      <w:r w:rsidRPr="003D7EED">
        <w:rPr>
          <w:rFonts w:ascii="Times New Roman" w:eastAsia="Times New Roman" w:hAnsi="Times New Roman" w:cs="Times New Roman"/>
          <w:kern w:val="0"/>
          <w:sz w:val="28"/>
          <w:szCs w:val="28"/>
          <w:lang w:val="uk-UA" w:eastAsia="en-US"/>
        </w:rPr>
        <w:t xml:space="preserve"> – С. 152 – 153.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Шистер А. </w:t>
      </w:r>
      <w:r w:rsidRPr="003D7EED">
        <w:rPr>
          <w:rFonts w:ascii="Times New Roman" w:eastAsia="Times New Roman" w:hAnsi="Times New Roman" w:cs="Times New Roman"/>
          <w:kern w:val="0"/>
          <w:sz w:val="28"/>
          <w:szCs w:val="28"/>
          <w:lang w:eastAsia="en-US"/>
        </w:rPr>
        <w:t>Кириак Константинович Костанди. – Л.</w:t>
      </w:r>
      <w:r w:rsidRPr="003D7EED">
        <w:rPr>
          <w:rFonts w:ascii="Times New Roman" w:eastAsia="Times New Roman" w:hAnsi="Times New Roman" w:cs="Times New Roman"/>
          <w:kern w:val="0"/>
          <w:sz w:val="28"/>
          <w:szCs w:val="28"/>
          <w:lang w:val="uk-UA" w:eastAsia="en-US"/>
        </w:rPr>
        <w:t>: Художник РСФСР</w:t>
      </w:r>
      <w:r w:rsidRPr="003D7EED">
        <w:rPr>
          <w:rFonts w:ascii="Times New Roman" w:eastAsia="Times New Roman" w:hAnsi="Times New Roman" w:cs="Times New Roman"/>
          <w:kern w:val="0"/>
          <w:sz w:val="28"/>
          <w:szCs w:val="28"/>
          <w:lang w:eastAsia="en-US"/>
        </w:rPr>
        <w:t>, 1975. – 136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Щербаков А. Пространство лирики (к выставке Н.А. Шелюто) // Вечерняя Одесса. – 1988. – 1 мая.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Эйтнер Л. Открытое окно и лодка в бурном море. Эссе по иконографии романтизма // Искусствознание’1/05. – М., 2005. – С. 267 – 281.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Яворская Н.В. Пейзаж барбизонской школы. – М.: Искусство, 1962. – 347 </w:t>
      </w:r>
      <w:r w:rsidRPr="003D7EED">
        <w:rPr>
          <w:rFonts w:ascii="Times New Roman" w:eastAsia="Times New Roman" w:hAnsi="Times New Roman" w:cs="Times New Roman"/>
          <w:kern w:val="0"/>
          <w:sz w:val="28"/>
          <w:szCs w:val="28"/>
          <w:lang w:val="en-US" w:eastAsia="en-US"/>
        </w:rPr>
        <w:t>c</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Якимович А.К. Двадцатый век. Искусство. Культура. Картина мира: От импрессионизма до классического авангарда. – М.: Изд. дом «Искусство», 2003. – 492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Ямпольский М.Б. Наблюдатель. Очерки истории видения. – М.: «</w:t>
      </w:r>
      <w:r w:rsidRPr="003D7EED">
        <w:rPr>
          <w:rFonts w:ascii="Times New Roman" w:eastAsia="Times New Roman" w:hAnsi="Times New Roman" w:cs="Times New Roman"/>
          <w:kern w:val="0"/>
          <w:sz w:val="28"/>
          <w:szCs w:val="28"/>
          <w:lang w:val="en-US" w:eastAsia="en-US"/>
        </w:rPr>
        <w:t>Ad</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en-US" w:eastAsia="en-US"/>
        </w:rPr>
        <w:t>Marginen</w:t>
      </w:r>
      <w:r w:rsidRPr="003D7EED">
        <w:rPr>
          <w:rFonts w:ascii="Times New Roman" w:eastAsia="Times New Roman" w:hAnsi="Times New Roman" w:cs="Times New Roman"/>
          <w:kern w:val="0"/>
          <w:sz w:val="28"/>
          <w:szCs w:val="28"/>
          <w:lang w:eastAsia="en-US"/>
        </w:rPr>
        <w:t>», 2000. – 288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Яруцкий Л.Д. Куинджи Архип Иванович. Рассказы о художнике. Воспоминания современников. Художественная критика. Документы. – Донецк: Кардинал, 1998. – 338 с., илл.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en-US" w:eastAsia="en-US"/>
        </w:rPr>
      </w:pPr>
      <w:r w:rsidRPr="003D7EED">
        <w:rPr>
          <w:rFonts w:ascii="Times New Roman" w:eastAsia="Times New Roman" w:hAnsi="Times New Roman" w:cs="Times New Roman"/>
          <w:kern w:val="0"/>
          <w:sz w:val="28"/>
          <w:szCs w:val="28"/>
          <w:lang w:val="en-US" w:eastAsia="en-US"/>
        </w:rPr>
        <w:t>Dorival Bernard. Les peintres du vingtième siècle. – Vol. I. – Paris, 1957.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en-US" w:eastAsia="en-US"/>
        </w:rPr>
      </w:pPr>
      <w:r w:rsidRPr="003D7EED">
        <w:rPr>
          <w:rFonts w:ascii="Times New Roman" w:eastAsia="Times New Roman" w:hAnsi="Times New Roman" w:cs="Times New Roman"/>
          <w:kern w:val="0"/>
          <w:sz w:val="28"/>
          <w:szCs w:val="28"/>
          <w:lang w:val="en-US" w:eastAsia="en-US"/>
        </w:rPr>
        <w:t>Dyer R. Preface to catalog // Yuri Yegorov. Painting.</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val="en-US" w:eastAsia="en-US"/>
        </w:rPr>
        <w:t xml:space="preserve">– London: The Air Gallery, 2001. </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val="en-US" w:eastAsia="en-US"/>
        </w:rPr>
        <w:t>5–17 November.</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en-US" w:eastAsia="en-US"/>
        </w:rPr>
        <w:t>Patrick K. Preface to catalog // Yuri Yegorov. Painting. – London: The Air Gallery, 2001. – 5–17 November.</w:t>
      </w:r>
    </w:p>
    <w:p w:rsidR="003D7EED" w:rsidRPr="003D7EED" w:rsidRDefault="003D7EED" w:rsidP="003D7EED">
      <w:pPr>
        <w:rPr>
          <w:lang w:val="uk-UA"/>
        </w:rPr>
      </w:pPr>
    </w:p>
    <w:sectPr w:rsidR="003D7EED" w:rsidRPr="003D7EE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EE" w:rsidRDefault="00E577EE">
      <w:pPr>
        <w:spacing w:after="0" w:line="240" w:lineRule="auto"/>
      </w:pPr>
      <w:r>
        <w:separator/>
      </w:r>
    </w:p>
  </w:endnote>
  <w:endnote w:type="continuationSeparator" w:id="0">
    <w:p w:rsidR="00E577EE" w:rsidRDefault="00E5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EE" w:rsidRDefault="00E577EE">
      <w:pPr>
        <w:spacing w:after="0" w:line="240" w:lineRule="auto"/>
      </w:pPr>
      <w:r>
        <w:separator/>
      </w:r>
    </w:p>
  </w:footnote>
  <w:footnote w:type="continuationSeparator" w:id="0">
    <w:p w:rsidR="00E577EE" w:rsidRDefault="00E5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B6" w:rsidRPr="006E463D" w:rsidRDefault="006E463D" w:rsidP="006E463D">
    <w:pPr>
      <w:pStyle w:val="affffffff5"/>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9D7036D"/>
    <w:multiLevelType w:val="hybridMultilevel"/>
    <w:tmpl w:val="AF32895A"/>
    <w:lvl w:ilvl="0" w:tplc="04090001">
      <w:start w:val="1"/>
      <w:numFmt w:val="bullet"/>
      <w:lvlText w:val=""/>
      <w:lvlJc w:val="left"/>
      <w:pPr>
        <w:tabs>
          <w:tab w:val="num" w:pos="1440"/>
        </w:tabs>
        <w:ind w:left="1440" w:hanging="360"/>
      </w:pPr>
      <w:rPr>
        <w:rFonts w:ascii="Symbol" w:hAnsi="Symbol" w:cs="Symbol" w:hint="default"/>
      </w:rPr>
    </w:lvl>
    <w:lvl w:ilvl="1" w:tplc="EB107D5C">
      <w:numFmt w:val="bullet"/>
      <w:lvlText w:val="–"/>
      <w:lvlJc w:val="left"/>
      <w:pPr>
        <w:tabs>
          <w:tab w:val="num" w:pos="2790"/>
        </w:tabs>
        <w:ind w:left="2790" w:hanging="99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EE85400"/>
    <w:multiLevelType w:val="hybridMultilevel"/>
    <w:tmpl w:val="A2926378"/>
    <w:lvl w:ilvl="0" w:tplc="EB107D5C">
      <w:numFmt w:val="bullet"/>
      <w:lvlText w:val="–"/>
      <w:lvlJc w:val="left"/>
      <w:pPr>
        <w:tabs>
          <w:tab w:val="num" w:pos="2921"/>
        </w:tabs>
        <w:ind w:left="2921" w:hanging="990"/>
      </w:pPr>
      <w:rPr>
        <w:rFonts w:ascii="Times New Roman" w:eastAsia="Times New Roman" w:hAnsi="Times New Roman" w:hint="default"/>
      </w:rPr>
    </w:lvl>
    <w:lvl w:ilvl="1" w:tplc="04090003">
      <w:start w:val="1"/>
      <w:numFmt w:val="bullet"/>
      <w:lvlText w:val="o"/>
      <w:lvlJc w:val="left"/>
      <w:pPr>
        <w:tabs>
          <w:tab w:val="num" w:pos="1571"/>
        </w:tabs>
        <w:ind w:left="1571" w:hanging="360"/>
      </w:pPr>
      <w:rPr>
        <w:rFonts w:ascii="Courier New" w:hAnsi="Courier New" w:cs="Courier New" w:hint="default"/>
      </w:rPr>
    </w:lvl>
    <w:lvl w:ilvl="2" w:tplc="04090005">
      <w:start w:val="1"/>
      <w:numFmt w:val="bullet"/>
      <w:lvlText w:val=""/>
      <w:lvlJc w:val="left"/>
      <w:pPr>
        <w:tabs>
          <w:tab w:val="num" w:pos="2291"/>
        </w:tabs>
        <w:ind w:left="2291" w:hanging="360"/>
      </w:pPr>
      <w:rPr>
        <w:rFonts w:ascii="Wingdings" w:hAnsi="Wingdings" w:cs="Wingdings" w:hint="default"/>
      </w:rPr>
    </w:lvl>
    <w:lvl w:ilvl="3" w:tplc="04090001">
      <w:start w:val="1"/>
      <w:numFmt w:val="bullet"/>
      <w:lvlText w:val=""/>
      <w:lvlJc w:val="left"/>
      <w:pPr>
        <w:tabs>
          <w:tab w:val="num" w:pos="3011"/>
        </w:tabs>
        <w:ind w:left="3011" w:hanging="360"/>
      </w:pPr>
      <w:rPr>
        <w:rFonts w:ascii="Symbol" w:hAnsi="Symbol" w:cs="Symbol" w:hint="default"/>
      </w:rPr>
    </w:lvl>
    <w:lvl w:ilvl="4" w:tplc="04090003">
      <w:start w:val="1"/>
      <w:numFmt w:val="bullet"/>
      <w:lvlText w:val="o"/>
      <w:lvlJc w:val="left"/>
      <w:pPr>
        <w:tabs>
          <w:tab w:val="num" w:pos="3731"/>
        </w:tabs>
        <w:ind w:left="3731" w:hanging="360"/>
      </w:pPr>
      <w:rPr>
        <w:rFonts w:ascii="Courier New" w:hAnsi="Courier New" w:cs="Courier New" w:hint="default"/>
      </w:rPr>
    </w:lvl>
    <w:lvl w:ilvl="5" w:tplc="04090005">
      <w:start w:val="1"/>
      <w:numFmt w:val="bullet"/>
      <w:lvlText w:val=""/>
      <w:lvlJc w:val="left"/>
      <w:pPr>
        <w:tabs>
          <w:tab w:val="num" w:pos="4451"/>
        </w:tabs>
        <w:ind w:left="4451" w:hanging="360"/>
      </w:pPr>
      <w:rPr>
        <w:rFonts w:ascii="Wingdings" w:hAnsi="Wingdings" w:cs="Wingdings" w:hint="default"/>
      </w:rPr>
    </w:lvl>
    <w:lvl w:ilvl="6" w:tplc="04090001">
      <w:start w:val="1"/>
      <w:numFmt w:val="bullet"/>
      <w:lvlText w:val=""/>
      <w:lvlJc w:val="left"/>
      <w:pPr>
        <w:tabs>
          <w:tab w:val="num" w:pos="5171"/>
        </w:tabs>
        <w:ind w:left="5171" w:hanging="360"/>
      </w:pPr>
      <w:rPr>
        <w:rFonts w:ascii="Symbol" w:hAnsi="Symbol" w:cs="Symbol" w:hint="default"/>
      </w:rPr>
    </w:lvl>
    <w:lvl w:ilvl="7" w:tplc="04090003">
      <w:start w:val="1"/>
      <w:numFmt w:val="bullet"/>
      <w:lvlText w:val="o"/>
      <w:lvlJc w:val="left"/>
      <w:pPr>
        <w:tabs>
          <w:tab w:val="num" w:pos="5891"/>
        </w:tabs>
        <w:ind w:left="5891" w:hanging="360"/>
      </w:pPr>
      <w:rPr>
        <w:rFonts w:ascii="Courier New" w:hAnsi="Courier New" w:cs="Courier New" w:hint="default"/>
      </w:rPr>
    </w:lvl>
    <w:lvl w:ilvl="8" w:tplc="04090005">
      <w:start w:val="1"/>
      <w:numFmt w:val="bullet"/>
      <w:lvlText w:val=""/>
      <w:lvlJc w:val="left"/>
      <w:pPr>
        <w:tabs>
          <w:tab w:val="num" w:pos="6611"/>
        </w:tabs>
        <w:ind w:left="6611" w:hanging="360"/>
      </w:pPr>
      <w:rPr>
        <w:rFonts w:ascii="Wingdings" w:hAnsi="Wingdings" w:cs="Wingdings" w:hint="default"/>
      </w:rPr>
    </w:lvl>
  </w:abstractNum>
  <w:abstractNum w:abstractNumId="1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15:restartNumberingAfterBreak="0">
    <w:nsid w:val="34A4259B"/>
    <w:multiLevelType w:val="hybridMultilevel"/>
    <w:tmpl w:val="D5EC5AE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9C12F21"/>
    <w:multiLevelType w:val="hybridMultilevel"/>
    <w:tmpl w:val="669CCA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7EF7B32"/>
    <w:multiLevelType w:val="hybridMultilevel"/>
    <w:tmpl w:val="2474DA8A"/>
    <w:lvl w:ilvl="0" w:tplc="EB107D5C">
      <w:numFmt w:val="bullet"/>
      <w:lvlText w:val="–"/>
      <w:lvlJc w:val="left"/>
      <w:pPr>
        <w:tabs>
          <w:tab w:val="num" w:pos="3150"/>
        </w:tabs>
        <w:ind w:left="3150" w:hanging="99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4"/>
  </w:num>
  <w:num w:numId="7">
    <w:abstractNumId w:val="11"/>
  </w:num>
  <w:num w:numId="8">
    <w:abstractNumId w:val="18"/>
  </w:num>
  <w:num w:numId="9">
    <w:abstractNumId w:val="12"/>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1F1"/>
    <w:rsid w:val="008D6495"/>
    <w:rsid w:val="008D6C0F"/>
    <w:rsid w:val="008D7814"/>
    <w:rsid w:val="008E1816"/>
    <w:rsid w:val="008E1CCE"/>
    <w:rsid w:val="008E37D7"/>
    <w:rsid w:val="008F58D3"/>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75267"/>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577EE"/>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F30961-FADB-49BA-9C46-3FB1EC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4">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5">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5">
    <w:name w:val="header"/>
    <w:basedOn w:val="a1"/>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pPr>
      <w:shd w:val="clear" w:color="auto" w:fill="FFFFFF"/>
      <w:spacing w:line="360" w:lineRule="auto"/>
      <w:ind w:firstLine="709"/>
    </w:pPr>
    <w:rPr>
      <w:sz w:val="28"/>
      <w:szCs w:val="20"/>
    </w:rPr>
  </w:style>
  <w:style w:type="paragraph" w:styleId="affffffff6">
    <w:name w:val="Title"/>
    <w:basedOn w:val="a1"/>
    <w:next w:val="affffffff7"/>
    <w:qFormat/>
    <w:pPr>
      <w:spacing w:line="360" w:lineRule="auto"/>
      <w:jc w:val="center"/>
    </w:pPr>
    <w:rPr>
      <w:b/>
      <w:bCs/>
      <w:caps/>
      <w:sz w:val="32"/>
      <w:szCs w:val="20"/>
    </w:rPr>
  </w:style>
  <w:style w:type="paragraph" w:styleId="affffffff7">
    <w:name w:val="Subtitle"/>
    <w:basedOn w:val="a1"/>
    <w:next w:val="a2"/>
    <w:qFormat/>
    <w:pPr>
      <w:jc w:val="center"/>
    </w:pPr>
    <w:rPr>
      <w:rFonts w:cs="Symbol"/>
      <w:b/>
      <w:i/>
      <w:iCs/>
      <w:sz w:val="20"/>
      <w:szCs w:val="20"/>
    </w:rPr>
  </w:style>
  <w:style w:type="paragraph" w:styleId="affffffff8">
    <w:name w:val="footer"/>
    <w:basedOn w:val="a1"/>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a">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b">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c">
    <w:name w:val="Название таблицы"/>
    <w:basedOn w:val="affffffff9"/>
    <w:pPr>
      <w:spacing w:line="360" w:lineRule="auto"/>
      <w:ind w:left="567" w:right="567"/>
      <w:jc w:val="center"/>
    </w:pPr>
    <w:rPr>
      <w:rFonts w:cs="Symbol"/>
      <w:b/>
      <w:sz w:val="24"/>
      <w:szCs w:val="20"/>
    </w:rPr>
  </w:style>
  <w:style w:type="paragraph" w:customStyle="1" w:styleId="1fff7">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d">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e">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9">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a">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b">
    <w:name w:val="Текст выноски1"/>
    <w:basedOn w:val="a1"/>
    <w:rPr>
      <w:rFonts w:cs="Symbol"/>
      <w:sz w:val="16"/>
      <w:szCs w:val="16"/>
    </w:rPr>
  </w:style>
  <w:style w:type="paragraph" w:customStyle="1" w:styleId="1fffc">
    <w:name w:val="Список литературы1"/>
    <w:basedOn w:val="a1"/>
    <w:pPr>
      <w:spacing w:line="360" w:lineRule="auto"/>
    </w:pPr>
    <w:rPr>
      <w:sz w:val="28"/>
      <w:szCs w:val="20"/>
    </w:rPr>
  </w:style>
  <w:style w:type="paragraph" w:customStyle="1" w:styleId="1fffd">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e">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pPr>
      <w:suppressAutoHyphens/>
      <w:spacing w:before="20"/>
      <w:jc w:val="both"/>
    </w:pPr>
    <w:rPr>
      <w:rFonts w:ascii="Symbol" w:eastAsia="Symbol" w:hAnsi="Symbol" w:cs="Symbol"/>
      <w:sz w:val="16"/>
      <w:lang w:eastAsia="ar-SA"/>
    </w:rPr>
  </w:style>
  <w:style w:type="paragraph" w:customStyle="1" w:styleId="1ffff">
    <w:name w:val="табл. 1"/>
    <w:pPr>
      <w:suppressAutoHyphens/>
      <w:jc w:val="right"/>
    </w:pPr>
    <w:rPr>
      <w:rFonts w:ascii="Symbol" w:eastAsia="Symbol" w:hAnsi="Symbol" w:cs="Symbol"/>
      <w:i/>
      <w:sz w:val="18"/>
      <w:lang w:eastAsia="ar-SA"/>
    </w:rPr>
  </w:style>
  <w:style w:type="paragraph" w:customStyle="1" w:styleId="1ffff0">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3">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4">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5">
    <w:name w:val="текст"/>
    <w:basedOn w:val="a1"/>
    <w:pPr>
      <w:spacing w:line="360" w:lineRule="auto"/>
      <w:ind w:firstLine="709"/>
    </w:pPr>
    <w:rPr>
      <w:sz w:val="28"/>
      <w:szCs w:val="20"/>
    </w:rPr>
  </w:style>
  <w:style w:type="paragraph" w:customStyle="1" w:styleId="afffffffff6">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style>
  <w:style w:type="paragraph" w:customStyle="1" w:styleId="afffffffff7">
    <w:name w:val="ОбычнАбзац"/>
    <w:basedOn w:val="a1"/>
    <w:pPr>
      <w:ind w:firstLine="284"/>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pPr>
      <w:jc w:val="both"/>
    </w:pPr>
    <w:rPr>
      <w:szCs w:val="20"/>
    </w:rPr>
  </w:style>
  <w:style w:type="paragraph" w:customStyle="1" w:styleId="afffffffff9">
    <w:name w:val="ТаблицаЗаголовок"/>
    <w:basedOn w:val="a1"/>
    <w:pPr>
      <w:keepNext/>
      <w:shd w:val="clear" w:color="auto" w:fill="FFFFFF"/>
      <w:spacing w:before="40" w:after="40"/>
      <w:jc w:val="center"/>
    </w:pPr>
    <w:rPr>
      <w:color w:val="000000"/>
      <w:sz w:val="26"/>
      <w:szCs w:val="26"/>
    </w:rPr>
  </w:style>
  <w:style w:type="paragraph" w:customStyle="1" w:styleId="afffffffffa">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pPr>
      <w:spacing w:before="120" w:after="240" w:line="288" w:lineRule="auto"/>
      <w:jc w:val="center"/>
    </w:pPr>
    <w:rPr>
      <w:sz w:val="28"/>
      <w:szCs w:val="26"/>
    </w:rPr>
  </w:style>
  <w:style w:type="paragraph" w:customStyle="1" w:styleId="afffffffffd">
    <w:name w:val="ТекстНадписи"/>
    <w:basedOn w:val="a1"/>
    <w:pPr>
      <w:shd w:val="clear" w:color="auto" w:fill="FFFFFF"/>
      <w:spacing w:line="360" w:lineRule="auto"/>
      <w:ind w:firstLine="709"/>
      <w:jc w:val="center"/>
    </w:pPr>
    <w:rPr>
      <w:color w:val="000000"/>
      <w:sz w:val="26"/>
      <w:szCs w:val="26"/>
    </w:rPr>
  </w:style>
  <w:style w:type="paragraph" w:customStyle="1" w:styleId="afffffffffe">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9"/>
  </w:style>
  <w:style w:type="paragraph" w:customStyle="1" w:styleId="148">
    <w:name w:val="Стиль ТаблицаЗаголовок + 14 пт По ширине"/>
    <w:basedOn w:val="afffffffff9"/>
    <w:pPr>
      <w:jc w:val="both"/>
    </w:pPr>
    <w:rPr>
      <w:szCs w:val="20"/>
    </w:rPr>
  </w:style>
  <w:style w:type="paragraph" w:customStyle="1" w:styleId="affffffffff">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4">
    <w:name w:val="Без интервала1"/>
    <w:pPr>
      <w:suppressAutoHyphens/>
    </w:pPr>
    <w:rPr>
      <w:rFonts w:eastAsia="Symbol"/>
      <w:sz w:val="22"/>
      <w:szCs w:val="22"/>
      <w:lang w:eastAsia="ar-SA"/>
    </w:rPr>
  </w:style>
  <w:style w:type="paragraph" w:customStyle="1" w:styleId="affffffffff0">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5">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6">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1">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3">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4">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8">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5">
    <w:name w:val="Таблица"/>
    <w:basedOn w:val="a1"/>
    <w:pPr>
      <w:keepNext/>
      <w:spacing w:before="160" w:after="120"/>
      <w:ind w:left="964" w:hanging="964"/>
    </w:pPr>
    <w:rPr>
      <w:sz w:val="18"/>
    </w:rPr>
  </w:style>
  <w:style w:type="paragraph" w:customStyle="1" w:styleId="affffffffff6">
    <w:name w:val="Обычный вправо"/>
    <w:basedOn w:val="a1"/>
    <w:pPr>
      <w:jc w:val="right"/>
    </w:pPr>
    <w:rPr>
      <w:sz w:val="20"/>
      <w:szCs w:val="20"/>
    </w:rPr>
  </w:style>
  <w:style w:type="paragraph" w:customStyle="1" w:styleId="affffffffff7">
    <w:name w:val="Специальность"/>
    <w:basedOn w:val="a1"/>
    <w:pPr>
      <w:jc w:val="center"/>
    </w:pPr>
    <w:rPr>
      <w:sz w:val="20"/>
    </w:rPr>
  </w:style>
  <w:style w:type="paragraph" w:customStyle="1" w:styleId="affffffffff8">
    <w:name w:val="Кафедра"/>
    <w:basedOn w:val="affffffffff7"/>
    <w:pPr>
      <w:keepNext/>
    </w:pPr>
    <w:rPr>
      <w:sz w:val="18"/>
    </w:rPr>
  </w:style>
  <w:style w:type="paragraph" w:customStyle="1" w:styleId="0">
    <w:name w:val="Обычный+0"/>
    <w:basedOn w:val="a1"/>
    <w:rPr>
      <w:spacing w:val="-1"/>
      <w:sz w:val="20"/>
      <w:szCs w:val="20"/>
    </w:rPr>
  </w:style>
  <w:style w:type="paragraph" w:customStyle="1" w:styleId="affffffffff9">
    <w:name w:val="Обычный без отступа"/>
    <w:basedOn w:val="a1"/>
    <w:rPr>
      <w:sz w:val="20"/>
      <w:szCs w:val="20"/>
    </w:rPr>
  </w:style>
  <w:style w:type="paragraph" w:customStyle="1" w:styleId="affffffffffa">
    <w:name w:val="Ученый секретарь"/>
    <w:basedOn w:val="affffffffff9"/>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b">
    <w:name w:val="Диплом"/>
    <w:basedOn w:val="a1"/>
    <w:pPr>
      <w:spacing w:line="360" w:lineRule="auto"/>
      <w:ind w:firstLine="709"/>
    </w:pPr>
    <w:rPr>
      <w:sz w:val="28"/>
      <w:szCs w:val="28"/>
    </w:rPr>
  </w:style>
  <w:style w:type="paragraph" w:customStyle="1" w:styleId="affffffffffc">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9">
    <w:name w:val="ЗАГОЛОВОК1"/>
    <w:basedOn w:val="a1"/>
    <w:pPr>
      <w:spacing w:before="120" w:after="120"/>
      <w:jc w:val="center"/>
    </w:pPr>
    <w:rPr>
      <w:rFonts w:cs="Symbol"/>
      <w:b/>
      <w:sz w:val="32"/>
      <w:szCs w:val="28"/>
    </w:rPr>
  </w:style>
  <w:style w:type="paragraph" w:customStyle="1" w:styleId="affffffffffd">
    <w:name w:val="Тема"/>
    <w:basedOn w:val="a1"/>
    <w:pPr>
      <w:spacing w:after="120" w:line="360" w:lineRule="auto"/>
      <w:jc w:val="center"/>
    </w:pPr>
    <w:rPr>
      <w:rFonts w:cs="Symbol"/>
      <w:b/>
      <w:sz w:val="28"/>
      <w:szCs w:val="20"/>
    </w:rPr>
  </w:style>
  <w:style w:type="paragraph" w:customStyle="1" w:styleId="1ffffa">
    <w:name w:val="Знак Знак Знак Знак Знак Знак1"/>
    <w:basedOn w:val="a1"/>
    <w:rPr>
      <w:rFonts w:ascii="Courier New" w:hAnsi="Courier New"/>
      <w:sz w:val="20"/>
      <w:szCs w:val="20"/>
      <w:lang w:val="en-US"/>
    </w:rPr>
  </w:style>
  <w:style w:type="paragraph" w:customStyle="1" w:styleId="1ffffb">
    <w:name w:val="Обычный1"/>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0">
    <w:name w:val="#Основной Стиль"/>
    <w:basedOn w:val="a1"/>
    <w:pPr>
      <w:spacing w:line="360" w:lineRule="auto"/>
      <w:ind w:firstLine="720"/>
    </w:pPr>
    <w:rPr>
      <w:sz w:val="28"/>
      <w:szCs w:val="20"/>
    </w:rPr>
  </w:style>
  <w:style w:type="paragraph" w:customStyle="1" w:styleId="1ffffc">
    <w:name w:val="Красная строка1"/>
    <w:basedOn w:val="a2"/>
    <w:pPr>
      <w:ind w:firstLine="210"/>
    </w:pPr>
    <w:rPr>
      <w:sz w:val="24"/>
    </w:rPr>
  </w:style>
  <w:style w:type="paragraph" w:customStyle="1" w:styleId="1ffffd">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1">
    <w:name w:val="Содержимое таблицы"/>
    <w:basedOn w:val="a2"/>
    <w:pPr>
      <w:suppressLineNumbers/>
    </w:pPr>
    <w:rPr>
      <w:sz w:val="24"/>
      <w:szCs w:val="20"/>
      <w:lang w:val="uk-UA"/>
    </w:rPr>
  </w:style>
  <w:style w:type="paragraph" w:customStyle="1" w:styleId="afffffffffff2">
    <w:name w:val="Заголовок таблицы"/>
    <w:basedOn w:val="afffffffffff1"/>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3">
    <w:name w:val="Текст в заданном формате"/>
    <w:basedOn w:val="a1"/>
    <w:pPr>
      <w:spacing w:after="0"/>
    </w:pPr>
    <w:rPr>
      <w:rFonts w:eastAsia="Symbol" w:cs="Symbol"/>
      <w:sz w:val="20"/>
      <w:szCs w:val="20"/>
    </w:rPr>
  </w:style>
  <w:style w:type="paragraph" w:customStyle="1" w:styleId="1ffffe">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1">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4">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5">
    <w:name w:val="Текст таблицы"/>
    <w:basedOn w:val="a1"/>
    <w:pPr>
      <w:spacing w:line="360" w:lineRule="auto"/>
    </w:pPr>
    <w:rPr>
      <w:rFonts w:cs="Symbol"/>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9">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b">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c">
    <w:name w:val="Обычный текст"/>
    <w:basedOn w:val="a1"/>
    <w:pPr>
      <w:ind w:firstLine="454"/>
    </w:pPr>
    <w:rPr>
      <w:szCs w:val="20"/>
    </w:rPr>
  </w:style>
  <w:style w:type="paragraph" w:customStyle="1" w:styleId="afffffffffffd">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e">
    <w:name w:val="Норм без абзаца"/>
    <w:basedOn w:val="a1"/>
    <w:rPr>
      <w:rFonts w:ascii="Courier New" w:hAnsi="Courier New"/>
      <w:sz w:val="16"/>
      <w:szCs w:val="16"/>
    </w:rPr>
  </w:style>
  <w:style w:type="paragraph" w:customStyle="1" w:styleId="affffffffffff">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0">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4">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2">
    <w:name w:val="Текст_статті Знак"/>
    <w:basedOn w:val="a1"/>
    <w:pPr>
      <w:ind w:firstLine="284"/>
    </w:pPr>
    <w:rPr>
      <w:sz w:val="20"/>
      <w:szCs w:val="20"/>
      <w:lang w:val="uk-UA"/>
    </w:rPr>
  </w:style>
  <w:style w:type="paragraph" w:customStyle="1" w:styleId="affffffffffff3">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5">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6">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7">
    <w:name w:val="Текст1"/>
    <w:basedOn w:val="a1"/>
    <w:pPr>
      <w:spacing w:line="360" w:lineRule="auto"/>
      <w:ind w:firstLine="720"/>
    </w:pPr>
    <w:rPr>
      <w:rFonts w:cs="Symbol"/>
      <w:sz w:val="28"/>
      <w:szCs w:val="20"/>
      <w:lang w:val="uk-UA"/>
    </w:rPr>
  </w:style>
  <w:style w:type="paragraph" w:customStyle="1" w:styleId="affffffffffff4">
    <w:name w:val="Вірш"/>
    <w:basedOn w:val="a1"/>
    <w:pPr>
      <w:keepLines/>
      <w:spacing w:before="28" w:after="0" w:line="360" w:lineRule="auto"/>
      <w:ind w:left="1701" w:hanging="567"/>
    </w:pPr>
    <w:rPr>
      <w:i/>
      <w:szCs w:val="20"/>
      <w:lang w:val="uk-UA"/>
    </w:rPr>
  </w:style>
  <w:style w:type="paragraph" w:customStyle="1" w:styleId="affffffffffff5">
    <w:name w:val="Загальний текст"/>
    <w:basedOn w:val="a1"/>
    <w:pPr>
      <w:spacing w:before="28" w:after="0" w:line="262" w:lineRule="atLeast"/>
      <w:ind w:firstLine="283"/>
    </w:pPr>
    <w:rPr>
      <w:szCs w:val="20"/>
      <w:lang w:val="uk-UA"/>
    </w:rPr>
  </w:style>
  <w:style w:type="paragraph" w:customStyle="1" w:styleId="affffffffffff6">
    <w:name w:val="Заголовок розділів"/>
    <w:basedOn w:val="a1"/>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pPr>
      <w:ind w:firstLine="720"/>
      <w:jc w:val="left"/>
    </w:pPr>
  </w:style>
  <w:style w:type="paragraph" w:customStyle="1" w:styleId="1fffff8">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pPr>
      <w:keepLines/>
      <w:spacing w:line="360" w:lineRule="auto"/>
      <w:ind w:firstLine="0"/>
      <w:jc w:val="center"/>
    </w:pPr>
    <w:rPr>
      <w:b/>
      <w:sz w:val="28"/>
      <w:szCs w:val="20"/>
      <w:lang w:val="uk-UA"/>
    </w:rPr>
  </w:style>
  <w:style w:type="paragraph" w:customStyle="1" w:styleId="affffffffffff9">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9">
    <w:name w:val="Верхний колонтитул1"/>
    <w:basedOn w:val="1ffffb"/>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b">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c">
    <w:name w:val="текст сноски"/>
    <w:basedOn w:val="a1"/>
    <w:rPr>
      <w:sz w:val="20"/>
      <w:szCs w:val="20"/>
    </w:rPr>
  </w:style>
  <w:style w:type="paragraph" w:customStyle="1" w:styleId="affffffffffffd">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e">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pPr>
      <w:spacing w:before="100" w:after="100"/>
      <w:ind w:left="360" w:right="360" w:firstLine="0"/>
    </w:pPr>
  </w:style>
  <w:style w:type="paragraph" w:customStyle="1" w:styleId="1fffffa">
    <w:name w:val="Электронная подпись1"/>
    <w:basedOn w:val="a1"/>
    <w:pPr>
      <w:spacing w:line="360" w:lineRule="auto"/>
      <w:ind w:firstLine="851"/>
    </w:pPr>
    <w:rPr>
      <w:color w:val="000000"/>
      <w:sz w:val="28"/>
      <w:szCs w:val="28"/>
      <w:lang w:val="uk-UA"/>
    </w:rPr>
  </w:style>
  <w:style w:type="paragraph" w:styleId="afffffffffffff0">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1">
    <w:name w:val="текст ссылки"/>
    <w:basedOn w:val="a1"/>
    <w:pPr>
      <w:spacing w:line="360" w:lineRule="auto"/>
      <w:ind w:left="567" w:firstLine="0"/>
    </w:pPr>
    <w:rPr>
      <w:color w:val="000000"/>
      <w:sz w:val="28"/>
      <w:szCs w:val="28"/>
      <w:lang w:val="uk-UA"/>
    </w:rPr>
  </w:style>
  <w:style w:type="paragraph" w:customStyle="1" w:styleId="afffffffffffff2">
    <w:name w:val="Конверт"/>
    <w:basedOn w:val="a1"/>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b">
    <w:name w:val="Заголовок записки1"/>
    <w:basedOn w:val="a1"/>
    <w:rPr>
      <w:sz w:val="28"/>
      <w:szCs w:val="28"/>
      <w:lang w:val="uk-UA"/>
    </w:rPr>
  </w:style>
  <w:style w:type="paragraph" w:customStyle="1" w:styleId="afffffffffffff4">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pPr>
      <w:spacing w:before="100" w:after="100"/>
    </w:pPr>
    <w:rPr>
      <w:sz w:val="20"/>
      <w:lang w:val="uk-UA"/>
    </w:rPr>
  </w:style>
  <w:style w:type="paragraph" w:customStyle="1" w:styleId="afffffffffffff6">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7">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c">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8">
    <w:name w:val="дисертация"/>
    <w:basedOn w:val="a1"/>
    <w:pPr>
      <w:spacing w:line="360" w:lineRule="auto"/>
      <w:ind w:firstLine="720"/>
    </w:pPr>
    <w:rPr>
      <w:sz w:val="28"/>
      <w:szCs w:val="20"/>
      <w:lang w:val="uk-UA"/>
    </w:rPr>
  </w:style>
  <w:style w:type="paragraph" w:customStyle="1" w:styleId="afffffffffffff9">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d">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e">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a">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b">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c">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0">
    <w:name w:val="Указатель1"/>
    <w:basedOn w:val="a1"/>
    <w:pPr>
      <w:suppressLineNumbers/>
    </w:pPr>
    <w:rPr>
      <w:rFonts w:cs="Symbol"/>
    </w:rPr>
  </w:style>
  <w:style w:type="paragraph" w:customStyle="1" w:styleId="afffffffffffffe">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0"/>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9"/>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0">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Pr>
      <w:sz w:val="20"/>
      <w:szCs w:val="20"/>
    </w:rPr>
  </w:style>
  <w:style w:type="paragraph" w:customStyle="1" w:styleId="affffffffffffff4">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pPr>
      <w:spacing w:after="57" w:line="244" w:lineRule="atLeast"/>
      <w:ind w:firstLine="0"/>
      <w:jc w:val="center"/>
    </w:pPr>
    <w:rPr>
      <w:b/>
      <w:bCs/>
      <w:caps/>
      <w:color w:val="000000"/>
      <w:sz w:val="20"/>
    </w:rPr>
  </w:style>
  <w:style w:type="paragraph" w:customStyle="1" w:styleId="affffffffffffff6">
    <w:name w:val="???????"/>
    <w:pPr>
      <w:suppressAutoHyphens/>
    </w:pPr>
    <w:rPr>
      <w:rFonts w:ascii="Symbol" w:eastAsia="Symbol" w:hAnsi="Symbol" w:cs="Symbol"/>
      <w:sz w:val="28"/>
      <w:szCs w:val="28"/>
      <w:lang w:val="de-DE" w:eastAsia="ar-SA"/>
    </w:rPr>
  </w:style>
  <w:style w:type="paragraph" w:customStyle="1" w:styleId="1ffffff1">
    <w:name w:val="????????? 1"/>
    <w:basedOn w:val="affffffffffffff6"/>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7">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8">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a">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b">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c">
    <w:name w:val="Звезды"/>
    <w:basedOn w:val="a1"/>
    <w:pPr>
      <w:keepNext/>
      <w:spacing w:line="500" w:lineRule="exact"/>
      <w:jc w:val="center"/>
    </w:pPr>
    <w:rPr>
      <w:rFonts w:cs="Symbol"/>
      <w:sz w:val="25"/>
      <w:szCs w:val="20"/>
    </w:rPr>
  </w:style>
  <w:style w:type="paragraph" w:customStyle="1" w:styleId="1ffffff4">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d">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e">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0">
    <w:name w:val="рабочий"/>
    <w:basedOn w:val="a1"/>
    <w:pPr>
      <w:spacing w:line="360" w:lineRule="auto"/>
      <w:ind w:right="-284" w:firstLine="709"/>
    </w:pPr>
    <w:rPr>
      <w:sz w:val="28"/>
      <w:szCs w:val="20"/>
    </w:rPr>
  </w:style>
  <w:style w:type="paragraph" w:customStyle="1" w:styleId="1ffffff5">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b"/>
    <w:pPr>
      <w:spacing w:before="0" w:after="0" w:line="360" w:lineRule="auto"/>
    </w:pPr>
    <w:rPr>
      <w:b/>
      <w:sz w:val="28"/>
      <w:u w:val="single"/>
    </w:rPr>
  </w:style>
  <w:style w:type="paragraph" w:customStyle="1" w:styleId="21f1">
    <w:name w:val="Заголовок 21"/>
    <w:basedOn w:val="1ffffb"/>
    <w:pPr>
      <w:keepNext/>
      <w:spacing w:before="0" w:after="0" w:line="360" w:lineRule="auto"/>
      <w:jc w:val="center"/>
    </w:pPr>
    <w:rPr>
      <w:sz w:val="28"/>
      <w:lang w:val="uk-UA"/>
    </w:rPr>
  </w:style>
  <w:style w:type="paragraph" w:customStyle="1" w:styleId="325">
    <w:name w:val="Заголовок 32"/>
    <w:basedOn w:val="1ffffb"/>
    <w:pPr>
      <w:keepNext/>
      <w:spacing w:before="0" w:after="0"/>
    </w:pPr>
    <w:rPr>
      <w:b/>
      <w:sz w:val="28"/>
      <w:lang w:val="pl-PL"/>
    </w:rPr>
  </w:style>
  <w:style w:type="paragraph" w:customStyle="1" w:styleId="3ffd">
    <w:name w:val="Название3"/>
    <w:basedOn w:val="1ffffb"/>
    <w:pPr>
      <w:spacing w:before="0" w:after="0" w:line="360" w:lineRule="auto"/>
      <w:jc w:val="center"/>
    </w:pPr>
    <w:rPr>
      <w:sz w:val="28"/>
      <w:lang w:val="uk-UA"/>
    </w:rPr>
  </w:style>
  <w:style w:type="paragraph" w:customStyle="1" w:styleId="afffffffffffffff1">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b"/>
    <w:pPr>
      <w:keepNext/>
      <w:widowControl w:val="0"/>
      <w:spacing w:before="0" w:after="0" w:line="360" w:lineRule="auto"/>
      <w:jc w:val="center"/>
    </w:pPr>
    <w:rPr>
      <w:sz w:val="28"/>
    </w:rPr>
  </w:style>
  <w:style w:type="paragraph" w:customStyle="1" w:styleId="615">
    <w:name w:val="Заголовок 61"/>
    <w:basedOn w:val="1ffffb"/>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b"/>
    <w:pPr>
      <w:keepNext/>
      <w:spacing w:before="0" w:after="0" w:line="360" w:lineRule="auto"/>
      <w:ind w:left="708"/>
      <w:jc w:val="center"/>
    </w:pPr>
    <w:rPr>
      <w:b/>
      <w:lang w:val="uk-UA"/>
    </w:rPr>
  </w:style>
  <w:style w:type="paragraph" w:customStyle="1" w:styleId="afffffffffffffff2">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3">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7">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4">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6">
    <w:name w:val="Титул"/>
    <w:basedOn w:val="a1"/>
    <w:pPr>
      <w:jc w:val="center"/>
    </w:pPr>
    <w:rPr>
      <w:sz w:val="32"/>
      <w:szCs w:val="20"/>
      <w:lang w:val="uk-UA"/>
    </w:rPr>
  </w:style>
  <w:style w:type="paragraph" w:customStyle="1" w:styleId="afffffffffffffff7">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8">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pPr>
      <w:jc w:val="center"/>
    </w:pPr>
    <w:rPr>
      <w:sz w:val="26"/>
      <w:szCs w:val="26"/>
    </w:rPr>
  </w:style>
  <w:style w:type="paragraph" w:customStyle="1" w:styleId="afffffffffffffffa">
    <w:name w:val="Ссылка"/>
    <w:basedOn w:val="a1"/>
    <w:pPr>
      <w:spacing w:line="360" w:lineRule="auto"/>
      <w:ind w:firstLine="709"/>
    </w:pPr>
  </w:style>
  <w:style w:type="paragraph" w:customStyle="1" w:styleId="afffffffffffffffb">
    <w:name w:val="Рисунок Знак"/>
    <w:basedOn w:val="a1"/>
    <w:pPr>
      <w:spacing w:after="240"/>
      <w:jc w:val="center"/>
    </w:pPr>
  </w:style>
  <w:style w:type="paragraph" w:customStyle="1" w:styleId="afffffffffffffffc">
    <w:name w:val="Рисунок"/>
    <w:basedOn w:val="a1"/>
    <w:pPr>
      <w:spacing w:after="120"/>
      <w:ind w:firstLine="709"/>
    </w:pPr>
  </w:style>
  <w:style w:type="paragraph" w:customStyle="1" w:styleId="afffffffffffffffd">
    <w:name w:val="Таблица центр"/>
    <w:pPr>
      <w:suppressAutoHyphens/>
      <w:spacing w:after="120"/>
      <w:jc w:val="center"/>
    </w:pPr>
    <w:rPr>
      <w:rFonts w:ascii="Symbol" w:eastAsia="Symbol" w:hAnsi="Symbol" w:cs="Symbol"/>
      <w:sz w:val="28"/>
      <w:lang w:eastAsia="ar-SA"/>
    </w:rPr>
  </w:style>
  <w:style w:type="paragraph" w:customStyle="1" w:styleId="afffffffffffffffe">
    <w:name w:val="Таблица назв"/>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pPr>
      <w:ind w:left="3240" w:firstLine="0"/>
      <w:jc w:val="right"/>
    </w:pPr>
    <w:rPr>
      <w:sz w:val="28"/>
      <w:szCs w:val="20"/>
    </w:rPr>
  </w:style>
  <w:style w:type="paragraph" w:customStyle="1" w:styleId="affffffffffffffff0">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pPr>
      <w:spacing w:after="0"/>
    </w:pPr>
    <w:rPr>
      <w:sz w:val="26"/>
    </w:rPr>
  </w:style>
  <w:style w:type="paragraph" w:customStyle="1" w:styleId="1311">
    <w:name w:val="Стиль Рисунок Знак + 13 пт1"/>
    <w:basedOn w:val="afffffffffffffffb"/>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9">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1">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2">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4">
    <w:name w:val="×îðíîâèê"/>
    <w:basedOn w:val="1ffffb"/>
    <w:pPr>
      <w:spacing w:before="0" w:after="0" w:line="420" w:lineRule="atLeast"/>
      <w:ind w:firstLine="720"/>
      <w:jc w:val="both"/>
    </w:pPr>
    <w:rPr>
      <w:sz w:val="28"/>
      <w:lang w:val="uk-UA"/>
    </w:rPr>
  </w:style>
  <w:style w:type="paragraph" w:customStyle="1" w:styleId="1ffffffa">
    <w:name w:val="Ñòèëü1"/>
    <w:basedOn w:val="1ffffb"/>
    <w:pPr>
      <w:spacing w:before="0" w:after="0" w:line="420" w:lineRule="exact"/>
      <w:ind w:firstLine="720"/>
      <w:jc w:val="both"/>
    </w:pPr>
    <w:rPr>
      <w:sz w:val="28"/>
      <w:lang w:val="uk-UA"/>
    </w:rPr>
  </w:style>
  <w:style w:type="paragraph" w:customStyle="1" w:styleId="affffffffffffffff5">
    <w:name w:val="Чорновик"/>
    <w:basedOn w:val="1ffffb"/>
    <w:pPr>
      <w:spacing w:before="0" w:after="0" w:line="360" w:lineRule="exact"/>
      <w:ind w:firstLine="720"/>
    </w:pPr>
  </w:style>
  <w:style w:type="paragraph" w:customStyle="1" w:styleId="3fff0">
    <w:name w:val="Название объекта3"/>
    <w:basedOn w:val="1ffffb"/>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6">
    <w:name w:val="н"/>
    <w:basedOn w:val="a1"/>
    <w:pPr>
      <w:spacing w:line="360" w:lineRule="auto"/>
      <w:ind w:firstLine="284"/>
    </w:pPr>
    <w:rPr>
      <w:sz w:val="28"/>
      <w:szCs w:val="20"/>
      <w:lang w:val="uk-UA"/>
    </w:rPr>
  </w:style>
  <w:style w:type="paragraph" w:customStyle="1" w:styleId="1ffffffc">
    <w:name w:val="çàãîëîâîê 1"/>
    <w:basedOn w:val="a1"/>
    <w:pPr>
      <w:keepNext/>
      <w:spacing w:line="360" w:lineRule="auto"/>
    </w:pPr>
    <w:rPr>
      <w:sz w:val="28"/>
      <w:szCs w:val="20"/>
      <w:lang w:val="uk-UA"/>
    </w:rPr>
  </w:style>
  <w:style w:type="paragraph" w:customStyle="1" w:styleId="affffffffffffffff7">
    <w:name w:val="Ос"/>
    <w:basedOn w:val="affffffff9"/>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8">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pPr>
      <w:keepLines/>
      <w:spacing w:after="360" w:line="360" w:lineRule="auto"/>
      <w:jc w:val="center"/>
    </w:pPr>
    <w:rPr>
      <w:szCs w:val="20"/>
    </w:rPr>
  </w:style>
  <w:style w:type="paragraph" w:customStyle="1" w:styleId="affffffffffffffffb">
    <w:name w:val="Подпись к таблице"/>
    <w:basedOn w:val="a1"/>
    <w:pPr>
      <w:spacing w:line="360" w:lineRule="auto"/>
      <w:jc w:val="right"/>
    </w:pPr>
    <w:rPr>
      <w:sz w:val="28"/>
      <w:szCs w:val="20"/>
    </w:rPr>
  </w:style>
  <w:style w:type="paragraph" w:customStyle="1" w:styleId="affffffffffffffffc">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d">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e">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d">
    <w:name w:val="Журнал 1"/>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0">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Pr>
      <w:color w:val="000000"/>
    </w:rPr>
  </w:style>
  <w:style w:type="paragraph" w:customStyle="1" w:styleId="4ff1">
    <w:name w:val="Обычный (веб)4"/>
    <w:basedOn w:val="1ffffb"/>
  </w:style>
  <w:style w:type="paragraph" w:customStyle="1" w:styleId="3fff1">
    <w:name w:val="Текст примечания3"/>
    <w:basedOn w:val="1ffffb"/>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e">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1">
    <w:name w:val="Òåêñò"/>
    <w:basedOn w:val="a1"/>
    <w:pPr>
      <w:spacing w:line="320" w:lineRule="atLeast"/>
      <w:ind w:firstLine="283"/>
    </w:pPr>
    <w:rPr>
      <w:rFonts w:ascii="Courier New" w:hAnsi="Courier New"/>
      <w:sz w:val="28"/>
      <w:szCs w:val="20"/>
      <w:lang w:val="en-GB"/>
    </w:rPr>
  </w:style>
  <w:style w:type="paragraph" w:customStyle="1" w:styleId="1fffffff">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3">
    <w:name w:val="Без інтервалів"/>
    <w:basedOn w:val="a1"/>
    <w:uiPriority w:val="1"/>
    <w:qFormat/>
    <w:rPr>
      <w:lang w:val="uk-UA"/>
    </w:rPr>
  </w:style>
  <w:style w:type="paragraph" w:customStyle="1" w:styleId="afffffffffffffffff4">
    <w:name w:val="Абзац списку"/>
    <w:basedOn w:val="a1"/>
    <w:uiPriority w:val="34"/>
    <w:qFormat/>
    <w:pPr>
      <w:ind w:left="720" w:firstLine="0"/>
    </w:pPr>
    <w:rPr>
      <w:lang w:val="uk-UA"/>
    </w:rPr>
  </w:style>
  <w:style w:type="paragraph" w:customStyle="1" w:styleId="afffffffffffffffff5">
    <w:name w:val="Цитація"/>
    <w:basedOn w:val="a1"/>
    <w:pPr>
      <w:spacing w:before="200" w:after="0"/>
      <w:ind w:left="360" w:right="360" w:firstLine="0"/>
    </w:pPr>
    <w:rPr>
      <w:i/>
      <w:iCs/>
      <w:lang w:val="uk-UA"/>
    </w:rPr>
  </w:style>
  <w:style w:type="paragraph" w:customStyle="1" w:styleId="afffffffffffffffff6">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pPr>
      <w:keepNext/>
      <w:keepLines/>
      <w:spacing w:before="240" w:after="0"/>
      <w:jc w:val="center"/>
    </w:pPr>
    <w:rPr>
      <w:caps/>
      <w:sz w:val="28"/>
      <w:szCs w:val="28"/>
    </w:rPr>
  </w:style>
  <w:style w:type="paragraph" w:customStyle="1" w:styleId="afffffffffffffffff9">
    <w:name w:val="текст сноски Знак"/>
    <w:basedOn w:val="a1"/>
    <w:pPr>
      <w:ind w:firstLine="709"/>
    </w:pPr>
    <w:rPr>
      <w:sz w:val="16"/>
      <w:szCs w:val="20"/>
    </w:rPr>
  </w:style>
  <w:style w:type="paragraph" w:customStyle="1" w:styleId="afffffffffffffffffa">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0">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1">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2">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c">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d">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cs="Symbol"/>
      <w:spacing w:val="0"/>
    </w:rPr>
  </w:style>
  <w:style w:type="paragraph" w:customStyle="1" w:styleId="affffffffffffffffff">
    <w:name w:val="Рукопись"/>
    <w:basedOn w:val="a1"/>
    <w:pPr>
      <w:tabs>
        <w:tab w:val="clear" w:pos="709"/>
        <w:tab w:val="left" w:pos="1899"/>
      </w:tabs>
      <w:spacing w:line="288" w:lineRule="auto"/>
    </w:pPr>
    <w:rPr>
      <w:color w:val="000000"/>
      <w:sz w:val="20"/>
      <w:szCs w:val="20"/>
    </w:rPr>
  </w:style>
  <w:style w:type="paragraph" w:customStyle="1" w:styleId="affffffffffffffffff0">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2">
    <w:name w:val="??????? ??????????"/>
    <w:basedOn w:val="a2"/>
    <w:pPr>
      <w:tabs>
        <w:tab w:val="clear" w:pos="709"/>
        <w:tab w:val="center" w:pos="4536"/>
        <w:tab w:val="right" w:pos="9072"/>
      </w:tabs>
      <w:spacing w:after="0"/>
    </w:pPr>
    <w:rPr>
      <w:szCs w:val="28"/>
    </w:rPr>
  </w:style>
  <w:style w:type="paragraph" w:customStyle="1" w:styleId="affffffffffffffffff3">
    <w:name w:val="????????????"/>
    <w:basedOn w:val="a2"/>
    <w:pPr>
      <w:spacing w:before="240" w:after="0" w:line="480" w:lineRule="auto"/>
      <w:ind w:firstLine="720"/>
    </w:pPr>
    <w:rPr>
      <w:szCs w:val="28"/>
    </w:rPr>
  </w:style>
  <w:style w:type="paragraph" w:customStyle="1" w:styleId="affffffffffffffffff4">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5">
    <w:name w:val="???????? ?????"/>
    <w:basedOn w:val="a2"/>
    <w:pPr>
      <w:spacing w:after="0"/>
    </w:pPr>
    <w:rPr>
      <w:szCs w:val="28"/>
    </w:rPr>
  </w:style>
  <w:style w:type="paragraph" w:customStyle="1" w:styleId="affffffffffffffffff6">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7">
    <w:name w:val="?????? ??????????"/>
    <w:basedOn w:val="a2"/>
    <w:pPr>
      <w:tabs>
        <w:tab w:val="clear" w:pos="709"/>
        <w:tab w:val="center" w:pos="4153"/>
        <w:tab w:val="right" w:pos="8306"/>
      </w:tabs>
      <w:spacing w:after="0"/>
    </w:pPr>
    <w:rPr>
      <w:szCs w:val="28"/>
    </w:rPr>
  </w:style>
  <w:style w:type="paragraph" w:customStyle="1" w:styleId="1fffffff4">
    <w:name w:val="??????? ??????????1"/>
    <w:basedOn w:val="affffffffffffff6"/>
    <w:pPr>
      <w:tabs>
        <w:tab w:val="center" w:pos="4536"/>
        <w:tab w:val="right" w:pos="9072"/>
      </w:tabs>
      <w:overflowPunct w:val="0"/>
    </w:pPr>
    <w:rPr>
      <w:sz w:val="20"/>
      <w:szCs w:val="20"/>
      <w:lang w:val="ru-RU"/>
    </w:rPr>
  </w:style>
  <w:style w:type="paragraph" w:customStyle="1" w:styleId="1fffffff5">
    <w:name w:val="?????? ??????????1"/>
    <w:basedOn w:val="affffffffffffff6"/>
    <w:pPr>
      <w:tabs>
        <w:tab w:val="center" w:pos="4153"/>
        <w:tab w:val="right" w:pos="8306"/>
      </w:tabs>
      <w:overflowPunct w:val="0"/>
    </w:pPr>
    <w:rPr>
      <w:sz w:val="20"/>
      <w:szCs w:val="20"/>
      <w:lang w:val="ru-RU"/>
    </w:rPr>
  </w:style>
  <w:style w:type="paragraph" w:customStyle="1" w:styleId="1fffffff6">
    <w:name w:val="???????? ????? ? ????????1"/>
    <w:basedOn w:val="affffffffffffff6"/>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7">
    <w:name w:val="заголовок дисера 1"/>
    <w:basedOn w:val="afffffffffffffffff2"/>
    <w:pPr>
      <w:widowControl/>
      <w:ind w:firstLine="0"/>
      <w:jc w:val="center"/>
    </w:pPr>
    <w:rPr>
      <w:rFonts w:cs="Symbol"/>
      <w:b/>
      <w:bCs/>
      <w:caps/>
    </w:rPr>
  </w:style>
  <w:style w:type="paragraph" w:customStyle="1" w:styleId="2fffff3">
    <w:name w:val="заголовок дисера 2"/>
    <w:basedOn w:val="1fffffff7"/>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8">
    <w:name w:val="Нормал."/>
    <w:pPr>
      <w:widowControl w:val="0"/>
      <w:suppressAutoHyphens/>
    </w:pPr>
    <w:rPr>
      <w:rFonts w:eastAsia="Symbol" w:cs="Symbol"/>
      <w:color w:val="000000"/>
      <w:sz w:val="24"/>
      <w:lang w:eastAsia="ar-SA"/>
    </w:rPr>
  </w:style>
  <w:style w:type="paragraph" w:customStyle="1" w:styleId="affffffffffffffffff9">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a">
    <w:name w:val="Нова"/>
    <w:basedOn w:val="a1"/>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pPr>
      <w:spacing w:line="180" w:lineRule="exact"/>
      <w:ind w:firstLine="284"/>
    </w:pPr>
    <w:rPr>
      <w:sz w:val="18"/>
      <w:szCs w:val="18"/>
    </w:rPr>
  </w:style>
  <w:style w:type="paragraph" w:customStyle="1" w:styleId="1fffffff8">
    <w:name w:val="ВИНОСКА1"/>
    <w:basedOn w:val="affffffffffffffffffb"/>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c">
    <w:name w:val="Розд."/>
    <w:basedOn w:val="a1"/>
    <w:pPr>
      <w:spacing w:line="360" w:lineRule="auto"/>
      <w:jc w:val="center"/>
    </w:pPr>
    <w:rPr>
      <w:b/>
      <w:sz w:val="28"/>
      <w:szCs w:val="20"/>
      <w:lang w:val="uk-UA"/>
    </w:rPr>
  </w:style>
  <w:style w:type="paragraph" w:customStyle="1" w:styleId="affffffffffffffffffd">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pPr>
      <w:suppressAutoHyphens/>
      <w:jc w:val="both"/>
    </w:pPr>
    <w:rPr>
      <w:rFonts w:ascii="Symbol" w:eastAsia="Symbol" w:hAnsi="Symbol" w:cs="Symbol"/>
      <w:i/>
      <w:sz w:val="28"/>
      <w:lang w:val="uk-UA" w:eastAsia="ar-SA"/>
    </w:rPr>
  </w:style>
  <w:style w:type="paragraph" w:customStyle="1" w:styleId="afffffffffffffffffff">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9">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0">
    <w:name w:val="КУ_литература"/>
    <w:basedOn w:val="affffffff9"/>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0"/>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2">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3">
    <w:name w:val="Эпиграф"/>
    <w:basedOn w:val="a1"/>
    <w:pPr>
      <w:spacing w:line="360" w:lineRule="auto"/>
      <w:ind w:left="3828" w:right="758" w:firstLine="0"/>
    </w:pPr>
    <w:rPr>
      <w:b/>
      <w:sz w:val="28"/>
      <w:szCs w:val="20"/>
      <w:lang w:val="uk-UA"/>
    </w:rPr>
  </w:style>
  <w:style w:type="paragraph" w:customStyle="1" w:styleId="afffffffffffffffffff4">
    <w:name w:val="Список литератури"/>
    <w:basedOn w:val="a1"/>
    <w:pPr>
      <w:spacing w:before="120" w:after="0" w:line="360" w:lineRule="auto"/>
    </w:pPr>
    <w:rPr>
      <w:sz w:val="28"/>
    </w:rPr>
  </w:style>
  <w:style w:type="paragraph" w:customStyle="1" w:styleId="afffffffffffffffffff5">
    <w:name w:val="Памятник"/>
    <w:basedOn w:val="a1"/>
    <w:pPr>
      <w:spacing w:line="360" w:lineRule="auto"/>
    </w:pPr>
    <w:rPr>
      <w:sz w:val="28"/>
      <w:szCs w:val="20"/>
      <w:lang w:val="uk-UA"/>
    </w:rPr>
  </w:style>
  <w:style w:type="paragraph" w:customStyle="1" w:styleId="afffffffffffffffffff6">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a">
    <w:name w:val="Перечень рисунков1"/>
    <w:basedOn w:val="a1"/>
    <w:pPr>
      <w:spacing w:line="360" w:lineRule="auto"/>
      <w:ind w:left="440" w:hanging="440"/>
    </w:pPr>
    <w:rPr>
      <w:sz w:val="28"/>
      <w:szCs w:val="20"/>
      <w:lang w:val="uk-UA"/>
    </w:rPr>
  </w:style>
  <w:style w:type="paragraph" w:customStyle="1" w:styleId="1fffffffb">
    <w:name w:val="Таблица ссылок1"/>
    <w:basedOn w:val="a1"/>
    <w:pPr>
      <w:spacing w:line="360" w:lineRule="auto"/>
      <w:ind w:left="220" w:hanging="220"/>
    </w:pPr>
    <w:rPr>
      <w:sz w:val="28"/>
      <w:szCs w:val="20"/>
      <w:lang w:val="uk-UA"/>
    </w:rPr>
  </w:style>
  <w:style w:type="paragraph" w:customStyle="1" w:styleId="1fffffffc">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7">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8">
    <w:name w:val="Основной текст дисертации"/>
    <w:basedOn w:val="a1"/>
    <w:pPr>
      <w:spacing w:line="360" w:lineRule="auto"/>
      <w:ind w:firstLine="709"/>
    </w:pPr>
    <w:rPr>
      <w:sz w:val="28"/>
      <w:szCs w:val="20"/>
    </w:rPr>
  </w:style>
  <w:style w:type="paragraph" w:customStyle="1" w:styleId="afffffffffffffffffff9">
    <w:name w:val="Нумерованный текст дисертации"/>
    <w:basedOn w:val="a1"/>
    <w:pPr>
      <w:spacing w:line="360" w:lineRule="auto"/>
    </w:pPr>
    <w:rPr>
      <w:sz w:val="28"/>
      <w:szCs w:val="20"/>
    </w:rPr>
  </w:style>
  <w:style w:type="paragraph" w:customStyle="1" w:styleId="afffffffffffffffffffa">
    <w:name w:val="Нумерованный список в дисертации"/>
    <w:basedOn w:val="afffffffffffffffffff9"/>
  </w:style>
  <w:style w:type="paragraph" w:customStyle="1" w:styleId="afffffffffffffffffffb">
    <w:name w:val="Сноска в дисертации"/>
    <w:basedOn w:val="2fff1"/>
    <w:pPr>
      <w:spacing w:line="100" w:lineRule="atLeast"/>
      <w:ind w:firstLine="284"/>
    </w:pPr>
    <w:rPr>
      <w:sz w:val="18"/>
      <w:szCs w:val="20"/>
    </w:rPr>
  </w:style>
  <w:style w:type="paragraph" w:customStyle="1" w:styleId="1fffffffd">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d">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e">
    <w:name w:val="Текст сноски 1"/>
    <w:basedOn w:val="2fff1"/>
    <w:pPr>
      <w:spacing w:line="100" w:lineRule="atLeast"/>
      <w:ind w:left="170" w:hanging="170"/>
    </w:pPr>
    <w:rPr>
      <w:sz w:val="20"/>
      <w:szCs w:val="20"/>
      <w:lang w:val="uk-UA"/>
    </w:rPr>
  </w:style>
  <w:style w:type="paragraph" w:customStyle="1" w:styleId="affffffffffffffffffff0">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0">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1">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2">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1">
    <w:name w:val="Основний А"/>
    <w:basedOn w:val="a1"/>
    <w:rPr>
      <w:lang w:val="en-GB"/>
    </w:rPr>
  </w:style>
  <w:style w:type="paragraph" w:customStyle="1" w:styleId="affffffffffffffffffff2">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3">
    <w:name w:val="Дисертация"/>
    <w:basedOn w:val="a1"/>
    <w:pPr>
      <w:spacing w:line="360" w:lineRule="auto"/>
      <w:ind w:firstLine="709"/>
    </w:pPr>
    <w:rPr>
      <w:sz w:val="28"/>
      <w:szCs w:val="28"/>
    </w:rPr>
  </w:style>
  <w:style w:type="paragraph" w:customStyle="1" w:styleId="affffffffffffffffffff4">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5">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6">
    <w:name w:val="Светлана"/>
    <w:basedOn w:val="a1"/>
    <w:rPr>
      <w:rFonts w:cs="Symbol"/>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8">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9">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a">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d"/>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0">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pPr>
      <w:suppressAutoHyphens w:val="0"/>
      <w:spacing w:line="360" w:lineRule="auto"/>
      <w:ind w:firstLine="720"/>
    </w:pPr>
    <w:rPr>
      <w:rFonts w:ascii="Courier New" w:hAnsi="Courier New"/>
    </w:rPr>
  </w:style>
  <w:style w:type="paragraph" w:customStyle="1" w:styleId="afffffffffffffffffffff5">
    <w:name w:val="Заголов."/>
    <w:basedOn w:val="a1"/>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6">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8">
    <w:name w:val="обычный_(веб)"/>
    <w:basedOn w:val="a1"/>
    <w:pPr>
      <w:suppressAutoHyphens w:val="0"/>
      <w:spacing w:before="100" w:after="100"/>
    </w:pPr>
    <w:rPr>
      <w:rFonts w:ascii="Courier New" w:hAnsi="Courier New"/>
    </w:rPr>
  </w:style>
  <w:style w:type="paragraph" w:customStyle="1" w:styleId="afffffffffffffffffffff9">
    <w:name w:val="АА"/>
    <w:basedOn w:val="a1"/>
    <w:pPr>
      <w:suppressAutoHyphens w:val="0"/>
      <w:spacing w:line="360" w:lineRule="auto"/>
      <w:ind w:firstLine="709"/>
    </w:pPr>
    <w:rPr>
      <w:rFonts w:ascii="Courier New" w:hAnsi="Courier New"/>
      <w:sz w:val="28"/>
      <w:szCs w:val="28"/>
    </w:rPr>
  </w:style>
  <w:style w:type="paragraph" w:customStyle="1" w:styleId="afffffffffffffffffffffa">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c">
    <w:name w:val="?бычная таблица"/>
    <w:pPr>
      <w:widowControl w:val="0"/>
      <w:suppressAutoHyphens/>
    </w:pPr>
    <w:rPr>
      <w:sz w:val="24"/>
      <w:szCs w:val="24"/>
      <w:lang w:eastAsia="ar-SA"/>
    </w:rPr>
  </w:style>
  <w:style w:type="paragraph" w:customStyle="1" w:styleId="afffffffffffffffffffffd">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e">
    <w:name w:val="?етка таблицы"/>
    <w:basedOn w:val="afffffffffffffffffffffc"/>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a">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2">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3">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4">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pPr>
      <w:tabs>
        <w:tab w:val="clear" w:pos="709"/>
        <w:tab w:val="left" w:pos="2145"/>
      </w:tabs>
      <w:ind w:left="2145" w:hanging="885"/>
    </w:pPr>
  </w:style>
  <w:style w:type="paragraph" w:customStyle="1" w:styleId="affffffffffffffffffffff8">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pPr>
      <w:suppressAutoHyphens w:val="0"/>
      <w:ind w:firstLine="720"/>
    </w:pPr>
    <w:rPr>
      <w:rFonts w:ascii="Courier New" w:hAnsi="Courier New"/>
      <w:sz w:val="28"/>
      <w:lang w:val="uk-UA"/>
    </w:rPr>
  </w:style>
  <w:style w:type="paragraph" w:customStyle="1" w:styleId="affffffffffffffffffffffb">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c">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pPr>
      <w:tabs>
        <w:tab w:val="clear" w:pos="709"/>
        <w:tab w:val="left" w:pos="360"/>
      </w:tabs>
      <w:spacing w:before="120" w:after="0"/>
      <w:ind w:left="0" w:firstLine="709"/>
    </w:pPr>
    <w:rPr>
      <w:lang w:val="uk-UA"/>
    </w:rPr>
  </w:style>
  <w:style w:type="paragraph" w:customStyle="1" w:styleId="affffffffffffffffffffffe">
    <w:name w:val="Для таблиц Знак"/>
    <w:basedOn w:val="a1"/>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0">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2">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4">
    <w:name w:val="Дисер"/>
    <w:basedOn w:val="a1"/>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a">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pPr>
      <w:keepNext/>
      <w:spacing w:after="240"/>
      <w:jc w:val="center"/>
    </w:pPr>
    <w:rPr>
      <w:rFonts w:ascii="Courier New" w:hAnsi="Courier New"/>
      <w:b/>
      <w:spacing w:val="0"/>
      <w:sz w:val="24"/>
    </w:rPr>
  </w:style>
  <w:style w:type="paragraph" w:customStyle="1" w:styleId="afffffffffffffffffffffffc">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pPr>
      <w:tabs>
        <w:tab w:val="clear" w:pos="7371"/>
        <w:tab w:val="left" w:pos="720"/>
        <w:tab w:val="left" w:pos="927"/>
      </w:tabs>
      <w:spacing w:after="20"/>
    </w:pPr>
  </w:style>
  <w:style w:type="paragraph" w:customStyle="1" w:styleId="afffffffffffffffffffffffd">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0">
    <w:name w:val="Індекс"/>
    <w:basedOn w:val="a1"/>
    <w:pPr>
      <w:suppressLineNumbers/>
    </w:pPr>
    <w:rPr>
      <w:rFonts w:ascii="Courier New" w:hAnsi="Courier New"/>
      <w:lang w:val="uk-UA"/>
    </w:rPr>
  </w:style>
  <w:style w:type="paragraph" w:customStyle="1" w:styleId="affffffffffffffffffffffff1">
    <w:name w:val="Заголовок таблиці"/>
    <w:basedOn w:val="affffffffffffffffffffffff"/>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2">
    <w:name w:val="Абзац_монограф"/>
    <w:basedOn w:val="a2"/>
    <w:pPr>
      <w:suppressAutoHyphens w:val="0"/>
      <w:spacing w:after="0"/>
      <w:ind w:firstLine="454"/>
    </w:pPr>
    <w:rPr>
      <w:rFonts w:cs="Symbol"/>
      <w:sz w:val="20"/>
      <w:szCs w:val="20"/>
      <w:lang w:val="uk-UA"/>
    </w:rPr>
  </w:style>
  <w:style w:type="paragraph" w:customStyle="1" w:styleId="affffffffffffffffffffffff3">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f">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4">
    <w:name w:val="раздилитель сноски"/>
    <w:basedOn w:val="a1"/>
    <w:pPr>
      <w:suppressAutoHyphens w:val="0"/>
      <w:spacing w:after="120"/>
    </w:pPr>
    <w:rPr>
      <w:rFonts w:ascii="Courier New" w:hAnsi="Courier New"/>
      <w:szCs w:val="20"/>
      <w:lang w:val="en-US"/>
    </w:rPr>
  </w:style>
  <w:style w:type="paragraph" w:customStyle="1" w:styleId="affffffffffffffffffffffff5">
    <w:name w:val="Название (Рис.)"/>
    <w:basedOn w:val="4ffc"/>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pPr>
      <w:spacing w:before="0" w:after="360"/>
    </w:pPr>
    <w:rPr>
      <w:lang w:val="uk-UA"/>
    </w:rPr>
  </w:style>
  <w:style w:type="paragraph" w:customStyle="1" w:styleId="affffffffffffffffffffffffc">
    <w:name w:val="Мой текст"/>
    <w:basedOn w:val="a1"/>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7"/>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2">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4">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8">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1">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4">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6">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a">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b">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c">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b"/>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a">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b">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pPr>
      <w:suppressAutoHyphens w:val="0"/>
      <w:spacing w:line="360" w:lineRule="auto"/>
    </w:pPr>
    <w:rPr>
      <w:rFonts w:ascii="Courier New" w:hAnsi="Courier New"/>
      <w:lang w:val="uk-UA"/>
    </w:rPr>
  </w:style>
  <w:style w:type="paragraph" w:customStyle="1" w:styleId="affffffffffffffffffffffffff4">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c">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8">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9">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c">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7"/>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pPr>
      <w:spacing w:after="120" w:line="100" w:lineRule="atLeast"/>
    </w:pPr>
    <w:rPr>
      <w:sz w:val="20"/>
      <w:szCs w:val="20"/>
    </w:rPr>
  </w:style>
  <w:style w:type="table" w:styleId="afffffffffffffffffffffffffff1">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semiHidden/>
    <w:rsid w:val="00A82F81"/>
    <w:rPr>
      <w:rFonts w:cs="Courier New"/>
      <w:vertAlign w:val="superscript"/>
    </w:rPr>
  </w:style>
  <w:style w:type="character" w:styleId="afffffffffffffffffffffffffff4">
    <w:name w:val="footnote reference"/>
    <w:rsid w:val="00A82F81"/>
    <w:rPr>
      <w:rFonts w:cs="Courier New"/>
      <w:vertAlign w:val="superscript"/>
    </w:rPr>
  </w:style>
  <w:style w:type="paragraph" w:styleId="afffffffffffffffffffffffffff5">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c">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qFormat/>
    <w:rsid w:val="001F2514"/>
    <w:rPr>
      <w:b/>
      <w:smallCaps/>
      <w:color w:val="C0504D"/>
      <w:spacing w:val="5"/>
      <w:u w:val="single"/>
    </w:rPr>
  </w:style>
  <w:style w:type="character" w:styleId="afffffffffffffffffffffffffffe">
    <w:name w:val="Subtle Reference"/>
    <w:qFormat/>
    <w:rsid w:val="001F2514"/>
    <w:rPr>
      <w:smallCaps/>
      <w:color w:val="C0504D"/>
      <w:u w:val="single"/>
    </w:rPr>
  </w:style>
  <w:style w:type="paragraph" w:styleId="affffffffffffffffffffffffffff">
    <w:name w:val="Intense Quote"/>
    <w:basedOn w:val="a1"/>
    <w:next w:val="a1"/>
    <w:link w:val="affffffffffffffffffffffffffff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1">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uiPriority w:val="99"/>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34700</Words>
  <Characters>19780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User</cp:lastModifiedBy>
  <cp:revision>2</cp:revision>
  <cp:lastPrinted>2009-02-06T05:36:00Z</cp:lastPrinted>
  <dcterms:created xsi:type="dcterms:W3CDTF">2021-08-11T07:56:00Z</dcterms:created>
  <dcterms:modified xsi:type="dcterms:W3CDTF">2021-08-11T07:56:00Z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