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F97A0" w14:textId="76C56F06" w:rsidR="007C0E7E" w:rsidRDefault="007C0E7E" w:rsidP="007C0E7E">
      <w:pPr>
        <w:pStyle w:val="af"/>
        <w:rPr>
          <w:rFonts w:asciiTheme="minorHAnsi" w:eastAsiaTheme="minorHAnsi" w:hAnsiTheme="minorHAnsi" w:cstheme="minorBidi"/>
          <w:b/>
          <w:bCs/>
          <w:sz w:val="22"/>
          <w:szCs w:val="22"/>
          <w:lang w:val="ru-RU" w:eastAsia="en-US"/>
        </w:rPr>
      </w:pPr>
    </w:p>
    <w:sdt>
      <w:sdtPr>
        <w:rPr>
          <w:rFonts w:asciiTheme="minorHAnsi" w:eastAsiaTheme="minorHAnsi" w:hAnsiTheme="minorHAnsi" w:cstheme="minorBidi"/>
          <w:b/>
          <w:bCs/>
          <w:sz w:val="22"/>
          <w:szCs w:val="22"/>
          <w:lang w:val="ru-RU" w:eastAsia="en-US"/>
        </w:rPr>
        <w:id w:val="146770970"/>
        <w:docPartObj>
          <w:docPartGallery w:val="Table of Contents"/>
          <w:docPartUnique/>
        </w:docPartObj>
      </w:sdtPr>
      <w:sdtEndPr>
        <w:rPr>
          <w:b w:val="0"/>
          <w:bCs w:val="0"/>
        </w:rPr>
      </w:sdtEndPr>
      <w:sdtContent>
        <w:sdt>
          <w:sdtPr>
            <w:rPr>
              <w:rFonts w:asciiTheme="minorHAnsi" w:eastAsiaTheme="minorHAnsi" w:hAnsiTheme="minorHAnsi" w:cstheme="minorBidi"/>
              <w:b/>
              <w:bCs/>
              <w:sz w:val="22"/>
              <w:szCs w:val="22"/>
              <w:lang w:val="ru-RU" w:eastAsia="en-US"/>
            </w:rPr>
            <w:id w:val="750620250"/>
            <w:docPartObj>
              <w:docPartGallery w:val="Table of Contents"/>
              <w:docPartUnique/>
            </w:docPartObj>
          </w:sdtPr>
          <w:sdtEndPr>
            <w:rPr>
              <w:b w:val="0"/>
              <w:bCs w:val="0"/>
            </w:rPr>
          </w:sdtEndPr>
          <w:sdtContent>
            <w:p w14:paraId="38A9AABD" w14:textId="28F5C97D" w:rsidR="003A3D5F" w:rsidRPr="001C187F" w:rsidRDefault="003A3D5F" w:rsidP="002B3EA4">
              <w:pPr>
                <w:pStyle w:val="af"/>
                <w:jc w:val="center"/>
                <w:rPr>
                  <w:lang w:val="uk-UA"/>
                </w:rPr>
              </w:pPr>
              <w:r w:rsidRPr="001C187F">
                <w:rPr>
                  <w:lang w:val="uk-UA"/>
                </w:rPr>
                <w:t>МІНІСТЕРСТВО КУЛЬТУРИ УКРАЇНИ</w:t>
              </w:r>
            </w:p>
            <w:p w14:paraId="6007F95D" w14:textId="77777777" w:rsidR="003A3D5F" w:rsidRPr="001C187F" w:rsidRDefault="003A3D5F" w:rsidP="002B3EA4">
              <w:pPr>
                <w:spacing w:after="0" w:line="240" w:lineRule="auto"/>
                <w:jc w:val="center"/>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sz w:val="28"/>
                  <w:szCs w:val="28"/>
                  <w:lang w:val="uk-UA" w:eastAsia="uk-UA"/>
                </w:rPr>
                <w:t>НАЦІОНАЛЬНА АКАДЕМІЯ КЕРІВНИХ КАДРІВ КУЛЬТУРИ І МИСТЕЦТВ</w:t>
              </w:r>
            </w:p>
            <w:p w14:paraId="2CF6436C" w14:textId="77777777" w:rsidR="003A3D5F" w:rsidRPr="001C187F" w:rsidRDefault="003A3D5F" w:rsidP="002B3EA4">
              <w:pPr>
                <w:spacing w:after="0" w:line="240" w:lineRule="auto"/>
                <w:jc w:val="center"/>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sz w:val="28"/>
                  <w:szCs w:val="28"/>
                  <w:lang w:val="uk-UA" w:eastAsia="uk-UA"/>
                </w:rPr>
                <w:t>НАВЧАЛЬНО-НАУКОВИЙ ІНСТИТУТ ПЕРФОРМАТИВНИХ МИСТЕЦТВ</w:t>
              </w:r>
            </w:p>
            <w:p w14:paraId="7E854984" w14:textId="77777777" w:rsidR="003A3D5F" w:rsidRPr="001C187F" w:rsidRDefault="003A3D5F" w:rsidP="002B3EA4">
              <w:pPr>
                <w:spacing w:after="0" w:line="240" w:lineRule="auto"/>
                <w:jc w:val="center"/>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sz w:val="28"/>
                  <w:szCs w:val="28"/>
                  <w:lang w:val="uk-UA" w:eastAsia="uk-UA"/>
                </w:rPr>
                <w:t>КАФЕДРА ХОРЕОГРАФІЇ</w:t>
              </w:r>
            </w:p>
            <w:p w14:paraId="5A625180" w14:textId="77777777" w:rsidR="003A3D5F" w:rsidRPr="001C187F" w:rsidRDefault="003A3D5F" w:rsidP="002B3EA4">
              <w:pPr>
                <w:spacing w:after="0" w:line="360" w:lineRule="auto"/>
                <w:jc w:val="center"/>
                <w:rPr>
                  <w:rFonts w:ascii="Times New Roman" w:eastAsia="Times New Roman" w:hAnsi="Times New Roman" w:cs="Times New Roman"/>
                  <w:sz w:val="28"/>
                  <w:szCs w:val="28"/>
                  <w:lang w:val="uk-UA" w:eastAsia="uk-UA"/>
                </w:rPr>
              </w:pPr>
            </w:p>
            <w:p w14:paraId="08DD81C8" w14:textId="77777777" w:rsidR="003A3D5F" w:rsidRPr="001C187F" w:rsidRDefault="003A3D5F" w:rsidP="002B3EA4">
              <w:pPr>
                <w:spacing w:after="0" w:line="360" w:lineRule="auto"/>
                <w:ind w:firstLine="426"/>
                <w:jc w:val="center"/>
                <w:rPr>
                  <w:rFonts w:ascii="Times New Roman" w:eastAsia="Times New Roman" w:hAnsi="Times New Roman" w:cs="Times New Roman"/>
                  <w:b/>
                  <w:bCs/>
                  <w:sz w:val="28"/>
                  <w:szCs w:val="28"/>
                  <w:lang w:val="uk-UA" w:eastAsia="uk-UA"/>
                </w:rPr>
              </w:pPr>
              <w:r w:rsidRPr="001C187F">
                <w:rPr>
                  <w:rFonts w:ascii="Times New Roman" w:eastAsia="Times New Roman" w:hAnsi="Times New Roman" w:cs="Times New Roman"/>
                  <w:b/>
                  <w:bCs/>
                  <w:sz w:val="28"/>
                  <w:szCs w:val="28"/>
                  <w:lang w:val="uk-UA" w:eastAsia="uk-UA"/>
                </w:rPr>
                <w:t>КВАЛІФІКАЦІЙНА РОБОТА: ТВОРЧИЙ ПРОЄКТ З ПОЯСНЮВАЛЬНОЮ ЗАПИСКОЮ</w:t>
              </w:r>
            </w:p>
            <w:p w14:paraId="34C886CF" w14:textId="77777777" w:rsidR="003A3D5F" w:rsidRPr="001C187F" w:rsidRDefault="003A3D5F" w:rsidP="002B3EA4">
              <w:pPr>
                <w:spacing w:after="0" w:line="360" w:lineRule="auto"/>
                <w:ind w:firstLine="426"/>
                <w:jc w:val="center"/>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sz w:val="28"/>
                  <w:szCs w:val="28"/>
                  <w:lang w:val="uk-UA" w:eastAsia="uk-UA"/>
                </w:rPr>
                <w:t>на здобуття освітнього ступеня Магістр</w:t>
              </w:r>
            </w:p>
            <w:p w14:paraId="0BE89309" w14:textId="77777777" w:rsidR="003A3D5F" w:rsidRPr="001C187F" w:rsidRDefault="003A3D5F" w:rsidP="002B3EA4">
              <w:pPr>
                <w:spacing w:after="0" w:line="360" w:lineRule="auto"/>
                <w:ind w:firstLine="426"/>
                <w:jc w:val="center"/>
                <w:rPr>
                  <w:rFonts w:ascii="Times New Roman" w:eastAsia="Times New Roman" w:hAnsi="Times New Roman" w:cs="Times New Roman"/>
                  <w:sz w:val="28"/>
                  <w:szCs w:val="28"/>
                  <w:lang w:val="uk-UA" w:eastAsia="uk-UA"/>
                </w:rPr>
              </w:pPr>
            </w:p>
            <w:p w14:paraId="745D7FF5" w14:textId="439BD3A9" w:rsidR="003A3D5F" w:rsidRDefault="003A3D5F" w:rsidP="002B3EA4">
              <w:pPr>
                <w:spacing w:after="0" w:line="240" w:lineRule="auto"/>
                <w:jc w:val="center"/>
                <w:rPr>
                  <w:rFonts w:ascii="Times New Roman" w:eastAsia="Times New Roman" w:hAnsi="Times New Roman" w:cs="Times New Roman"/>
                  <w:b/>
                  <w:bCs/>
                  <w:sz w:val="28"/>
                  <w:szCs w:val="28"/>
                  <w:lang w:val="uk-UA" w:eastAsia="uk-UA"/>
                </w:rPr>
              </w:pPr>
              <w:r w:rsidRPr="001C187F">
                <w:rPr>
                  <w:rFonts w:ascii="Times New Roman" w:eastAsia="Times New Roman" w:hAnsi="Times New Roman" w:cs="Times New Roman"/>
                  <w:sz w:val="28"/>
                  <w:szCs w:val="28"/>
                  <w:lang w:val="uk-UA" w:eastAsia="uk-UA"/>
                </w:rPr>
                <w:t xml:space="preserve">на тему: </w:t>
              </w:r>
              <w:r w:rsidRPr="00D65801">
                <w:rPr>
                  <w:rFonts w:ascii="Times New Roman" w:eastAsia="Times New Roman" w:hAnsi="Times New Roman" w:cs="Times New Roman"/>
                  <w:b/>
                  <w:bCs/>
                  <w:sz w:val="28"/>
                  <w:szCs w:val="28"/>
                  <w:lang w:val="uk-UA" w:eastAsia="uk-UA"/>
                </w:rPr>
                <w:t>«ТРАДИЦІЇ ТА ВЕСІЛЬНА ОБРЯДОВІСТЬ</w:t>
              </w:r>
              <w:r w:rsidR="007C0E7E">
                <w:rPr>
                  <w:rFonts w:ascii="Times New Roman" w:eastAsia="Times New Roman" w:hAnsi="Times New Roman" w:cs="Times New Roman"/>
                  <w:b/>
                  <w:bCs/>
                  <w:sz w:val="28"/>
                  <w:szCs w:val="28"/>
                  <w:lang w:val="uk-UA" w:eastAsia="uk-UA"/>
                </w:rPr>
                <w:t>,</w:t>
              </w:r>
              <w:r w:rsidRPr="00D65801">
                <w:rPr>
                  <w:rFonts w:ascii="Times New Roman" w:eastAsia="Times New Roman" w:hAnsi="Times New Roman" w:cs="Times New Roman"/>
                  <w:b/>
                  <w:bCs/>
                  <w:sz w:val="28"/>
                  <w:szCs w:val="28"/>
                  <w:lang w:val="uk-UA" w:eastAsia="uk-UA"/>
                </w:rPr>
                <w:t xml:space="preserve"> ЯК ЧИННИК ФОРМУВАННЯ НАЦІОНАЛЬНОЇ ІДЕНТИЧНОСТІ УКРАЇНЦІВ НА МАТЕРІАЛІ ХОРЕОГРАФІЧНОЇ ПОСТАНОВКИ «ВІД ВІНКА ДО РУШНИКА»»</w:t>
              </w:r>
            </w:p>
            <w:p w14:paraId="4202C2FB" w14:textId="77777777" w:rsidR="003A3D5F" w:rsidRDefault="003A3D5F" w:rsidP="002B3EA4">
              <w:pPr>
                <w:spacing w:after="0" w:line="240" w:lineRule="auto"/>
                <w:jc w:val="center"/>
                <w:rPr>
                  <w:rFonts w:ascii="Times New Roman" w:eastAsia="Times New Roman" w:hAnsi="Times New Roman" w:cs="Times New Roman"/>
                  <w:b/>
                  <w:bCs/>
                  <w:sz w:val="28"/>
                  <w:szCs w:val="28"/>
                  <w:lang w:val="uk-UA" w:eastAsia="uk-UA"/>
                </w:rPr>
              </w:pPr>
            </w:p>
            <w:p w14:paraId="7EFEDD17" w14:textId="77777777" w:rsidR="003A3D5F" w:rsidRPr="001C187F" w:rsidRDefault="003A3D5F" w:rsidP="002B3EA4">
              <w:pPr>
                <w:spacing w:after="0" w:line="240" w:lineRule="auto"/>
                <w:jc w:val="center"/>
                <w:rPr>
                  <w:rFonts w:ascii="Times New Roman" w:eastAsia="Times New Roman" w:hAnsi="Times New Roman" w:cs="Times New Roman"/>
                  <w:sz w:val="28"/>
                  <w:szCs w:val="28"/>
                  <w:lang w:val="uk-UA" w:eastAsia="uk-UA"/>
                </w:rPr>
              </w:pPr>
            </w:p>
            <w:p w14:paraId="1274A741" w14:textId="77777777" w:rsidR="003A3D5F" w:rsidRPr="001C187F" w:rsidRDefault="003A3D5F" w:rsidP="00B41D17">
              <w:pPr>
                <w:spacing w:after="0"/>
                <w:ind w:firstLine="4820"/>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sz w:val="28"/>
                  <w:szCs w:val="28"/>
                  <w:lang w:val="uk-UA" w:eastAsia="uk-UA"/>
                </w:rPr>
                <w:t>Виконала: здобувачка ІІ курсу</w:t>
              </w:r>
            </w:p>
            <w:p w14:paraId="204131AC" w14:textId="77777777" w:rsidR="003A3D5F" w:rsidRPr="001C187F" w:rsidRDefault="003A3D5F" w:rsidP="00B41D17">
              <w:pPr>
                <w:spacing w:after="0"/>
                <w:ind w:firstLine="4820"/>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sz w:val="28"/>
                  <w:szCs w:val="28"/>
                  <w:lang w:val="uk-UA" w:eastAsia="uk-UA"/>
                </w:rPr>
                <w:t>групи МХР - 31- 24</w:t>
              </w:r>
            </w:p>
            <w:p w14:paraId="001B4AC9" w14:textId="77777777" w:rsidR="003A3D5F" w:rsidRPr="001C187F" w:rsidRDefault="003A3D5F" w:rsidP="00B41D17">
              <w:pPr>
                <w:spacing w:after="0"/>
                <w:ind w:firstLine="4820"/>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sz w:val="28"/>
                  <w:szCs w:val="28"/>
                  <w:lang w:val="uk-UA" w:eastAsia="uk-UA"/>
                </w:rPr>
                <w:t>спеціальності 024 «Хореографія»</w:t>
              </w:r>
            </w:p>
            <w:p w14:paraId="3210B672" w14:textId="77777777" w:rsidR="003A3D5F" w:rsidRPr="001C187F" w:rsidRDefault="003A3D5F" w:rsidP="00B41D17">
              <w:pPr>
                <w:spacing w:after="0"/>
                <w:ind w:firstLine="4820"/>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Обложок Анжеліка Володимирівна</w:t>
              </w:r>
            </w:p>
            <w:p w14:paraId="4633FA73" w14:textId="77777777" w:rsidR="003A3D5F" w:rsidRPr="001C187F" w:rsidRDefault="003A3D5F" w:rsidP="00B41D17">
              <w:pPr>
                <w:spacing w:after="0"/>
                <w:ind w:firstLine="4820"/>
                <w:rPr>
                  <w:rFonts w:ascii="Times New Roman" w:eastAsia="Times New Roman" w:hAnsi="Times New Roman" w:cs="Times New Roman"/>
                  <w:sz w:val="28"/>
                  <w:szCs w:val="28"/>
                  <w:lang w:val="uk-UA" w:eastAsia="uk-UA"/>
                </w:rPr>
              </w:pPr>
            </w:p>
            <w:p w14:paraId="531BD722" w14:textId="77777777" w:rsidR="003A3D5F" w:rsidRPr="001C187F" w:rsidRDefault="003A3D5F" w:rsidP="00B41D17">
              <w:pPr>
                <w:spacing w:after="0"/>
                <w:ind w:firstLine="4820"/>
                <w:rPr>
                  <w:rFonts w:ascii="Times New Roman" w:eastAsia="Times New Roman" w:hAnsi="Times New Roman" w:cs="Times New Roman"/>
                  <w:i/>
                  <w:iCs/>
                  <w:sz w:val="28"/>
                  <w:szCs w:val="28"/>
                  <w:lang w:val="uk-UA" w:eastAsia="uk-UA"/>
                </w:rPr>
              </w:pPr>
              <w:r w:rsidRPr="001C187F">
                <w:rPr>
                  <w:rFonts w:ascii="Times New Roman" w:eastAsia="Times New Roman" w:hAnsi="Times New Roman" w:cs="Times New Roman"/>
                  <w:sz w:val="28"/>
                  <w:szCs w:val="28"/>
                  <w:lang w:val="uk-UA" w:eastAsia="uk-UA"/>
                </w:rPr>
                <w:t>Науковий керівник ‒ доцент,</w:t>
              </w:r>
            </w:p>
            <w:p w14:paraId="6E190685" w14:textId="77777777" w:rsidR="003A3D5F" w:rsidRPr="001C187F" w:rsidRDefault="003A3D5F" w:rsidP="00B41D17">
              <w:pPr>
                <w:spacing w:after="0"/>
                <w:ind w:firstLine="4820"/>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Корисько Наталя Михайлівна</w:t>
              </w:r>
            </w:p>
            <w:p w14:paraId="511C0DFB" w14:textId="77777777" w:rsidR="003A3D5F" w:rsidRPr="001C187F" w:rsidRDefault="003A3D5F" w:rsidP="00B41D17">
              <w:pPr>
                <w:spacing w:after="0"/>
                <w:ind w:firstLine="4820"/>
                <w:rPr>
                  <w:rFonts w:ascii="Times New Roman" w:eastAsia="Times New Roman" w:hAnsi="Times New Roman" w:cs="Times New Roman"/>
                  <w:sz w:val="28"/>
                  <w:szCs w:val="28"/>
                  <w:lang w:val="uk-UA" w:eastAsia="uk-UA"/>
                </w:rPr>
              </w:pPr>
            </w:p>
            <w:p w14:paraId="3C514527" w14:textId="66E9D72E" w:rsidR="003A3D5F" w:rsidRDefault="003A3D5F" w:rsidP="00B41D17">
              <w:pPr>
                <w:spacing w:after="0"/>
                <w:ind w:left="4820"/>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sz w:val="28"/>
                  <w:szCs w:val="28"/>
                  <w:lang w:val="uk-UA" w:eastAsia="uk-UA"/>
                </w:rPr>
                <w:t xml:space="preserve">Рецензент: </w:t>
              </w:r>
              <w:r w:rsidR="00DA1F3B">
                <w:rPr>
                  <w:rFonts w:ascii="Times New Roman" w:eastAsia="Times New Roman" w:hAnsi="Times New Roman" w:cs="Times New Roman"/>
                  <w:sz w:val="28"/>
                  <w:szCs w:val="28"/>
                  <w:lang w:val="uk-UA" w:eastAsia="uk-UA"/>
                </w:rPr>
                <w:t xml:space="preserve">доцент </w:t>
              </w:r>
              <w:r w:rsidRPr="001C187F">
                <w:rPr>
                  <w:rFonts w:ascii="Times New Roman" w:eastAsia="Times New Roman" w:hAnsi="Times New Roman" w:cs="Times New Roman"/>
                  <w:sz w:val="28"/>
                  <w:szCs w:val="28"/>
                  <w:lang w:val="uk-UA" w:eastAsia="uk-UA"/>
                </w:rPr>
                <w:t>кандидат     мистецтвознавства</w:t>
              </w:r>
            </w:p>
            <w:p w14:paraId="33F0ECF5" w14:textId="511A0766" w:rsidR="00DA1F3B" w:rsidRPr="001C187F" w:rsidRDefault="00DA1F3B" w:rsidP="00B41D17">
              <w:pPr>
                <w:spacing w:after="0"/>
                <w:ind w:left="4820"/>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Левко Вероніка Іванівна</w:t>
              </w:r>
            </w:p>
            <w:p w14:paraId="14D6C362" w14:textId="77777777" w:rsidR="003A3D5F" w:rsidRDefault="003A3D5F" w:rsidP="002B3EA4">
              <w:pPr>
                <w:spacing w:after="0"/>
                <w:ind w:firstLine="426"/>
                <w:rPr>
                  <w:rFonts w:ascii="Times New Roman" w:eastAsia="Times New Roman" w:hAnsi="Times New Roman" w:cs="Times New Roman"/>
                  <w:sz w:val="28"/>
                  <w:szCs w:val="28"/>
                  <w:lang w:val="uk-UA" w:eastAsia="uk-UA"/>
                </w:rPr>
              </w:pPr>
            </w:p>
            <w:p w14:paraId="0E1254C1" w14:textId="77777777" w:rsidR="003A3D5F" w:rsidRDefault="003A3D5F" w:rsidP="002B3EA4">
              <w:pPr>
                <w:spacing w:after="0"/>
                <w:ind w:firstLine="426"/>
                <w:rPr>
                  <w:rFonts w:ascii="Times New Roman" w:eastAsia="Times New Roman" w:hAnsi="Times New Roman" w:cs="Times New Roman"/>
                  <w:sz w:val="28"/>
                  <w:szCs w:val="28"/>
                  <w:lang w:val="uk-UA" w:eastAsia="uk-UA"/>
                </w:rPr>
              </w:pPr>
            </w:p>
            <w:p w14:paraId="704A34E5" w14:textId="77777777" w:rsidR="003A3D5F" w:rsidRPr="001C187F" w:rsidRDefault="003A3D5F" w:rsidP="002B3EA4">
              <w:pPr>
                <w:spacing w:after="0"/>
                <w:ind w:firstLine="426"/>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sz w:val="28"/>
                  <w:szCs w:val="28"/>
                  <w:lang w:val="uk-UA" w:eastAsia="uk-UA"/>
                </w:rPr>
                <w:t>Допустити до захисту:</w:t>
              </w:r>
            </w:p>
            <w:p w14:paraId="69DC2BA7" w14:textId="77777777" w:rsidR="003A3D5F" w:rsidRPr="001C187F" w:rsidRDefault="003A3D5F" w:rsidP="002B3EA4">
              <w:pPr>
                <w:spacing w:after="0"/>
                <w:ind w:firstLine="426"/>
                <w:jc w:val="both"/>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sz w:val="28"/>
                  <w:szCs w:val="28"/>
                  <w:lang w:val="uk-UA" w:eastAsia="uk-UA"/>
                </w:rPr>
                <w:t>протокол засідання кафедри</w:t>
              </w:r>
            </w:p>
            <w:p w14:paraId="3E838640" w14:textId="77777777" w:rsidR="003A3D5F" w:rsidRPr="001C187F" w:rsidRDefault="003A3D5F" w:rsidP="002B3EA4">
              <w:pPr>
                <w:spacing w:after="0"/>
                <w:ind w:firstLine="426"/>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sz w:val="28"/>
                  <w:szCs w:val="28"/>
                  <w:lang w:val="uk-UA" w:eastAsia="uk-UA"/>
                </w:rPr>
                <w:t>від «___»</w:t>
              </w:r>
              <w:r w:rsidRPr="001C187F">
                <w:rPr>
                  <w:rFonts w:ascii="Times New Roman" w:eastAsia="Times New Roman" w:hAnsi="Times New Roman" w:cs="Times New Roman"/>
                  <w:i/>
                  <w:iCs/>
                  <w:sz w:val="28"/>
                  <w:szCs w:val="28"/>
                  <w:lang w:val="uk-UA" w:eastAsia="uk-UA"/>
                </w:rPr>
                <w:t xml:space="preserve"> ___  </w:t>
              </w:r>
              <w:r w:rsidRPr="001C187F">
                <w:rPr>
                  <w:rFonts w:ascii="Times New Roman" w:eastAsia="Times New Roman" w:hAnsi="Times New Roman" w:cs="Times New Roman"/>
                  <w:sz w:val="28"/>
                  <w:szCs w:val="28"/>
                  <w:lang w:val="uk-UA" w:eastAsia="uk-UA"/>
                </w:rPr>
                <w:t>2025 р. № ___</w:t>
              </w:r>
            </w:p>
            <w:p w14:paraId="56C22442" w14:textId="77777777" w:rsidR="003A3D5F" w:rsidRPr="001C187F" w:rsidRDefault="003A3D5F" w:rsidP="002B3EA4">
              <w:pPr>
                <w:spacing w:after="0"/>
                <w:ind w:firstLine="426"/>
                <w:rPr>
                  <w:rFonts w:ascii="Times New Roman" w:eastAsia="Times New Roman" w:hAnsi="Times New Roman" w:cs="Times New Roman"/>
                  <w:i/>
                  <w:iCs/>
                  <w:sz w:val="28"/>
                  <w:szCs w:val="28"/>
                  <w:lang w:val="uk-UA" w:eastAsia="uk-UA"/>
                </w:rPr>
              </w:pPr>
              <w:r w:rsidRPr="001C187F">
                <w:rPr>
                  <w:rFonts w:ascii="Times New Roman" w:eastAsia="Times New Roman" w:hAnsi="Times New Roman" w:cs="Times New Roman"/>
                  <w:sz w:val="28"/>
                  <w:szCs w:val="28"/>
                  <w:lang w:val="uk-UA" w:eastAsia="uk-UA"/>
                </w:rPr>
                <w:t>Завідувач кафедри хореографії</w:t>
              </w:r>
            </w:p>
            <w:p w14:paraId="70F5DE1A" w14:textId="77777777" w:rsidR="003A3D5F" w:rsidRDefault="003A3D5F" w:rsidP="002B3EA4">
              <w:pPr>
                <w:spacing w:after="0"/>
                <w:ind w:firstLine="426"/>
                <w:rPr>
                  <w:rFonts w:ascii="Times New Roman" w:eastAsia="Times New Roman" w:hAnsi="Times New Roman" w:cs="Times New Roman"/>
                  <w:sz w:val="28"/>
                  <w:szCs w:val="28"/>
                  <w:lang w:val="uk-UA" w:eastAsia="uk-UA"/>
                </w:rPr>
              </w:pPr>
              <w:r w:rsidRPr="001C187F">
                <w:rPr>
                  <w:rFonts w:ascii="Times New Roman" w:eastAsia="Times New Roman" w:hAnsi="Times New Roman" w:cs="Times New Roman"/>
                  <w:i/>
                  <w:iCs/>
                  <w:sz w:val="28"/>
                  <w:szCs w:val="28"/>
                  <w:lang w:val="uk-UA" w:eastAsia="uk-UA"/>
                </w:rPr>
                <w:t xml:space="preserve">________ </w:t>
              </w:r>
              <w:r w:rsidRPr="001C187F">
                <w:rPr>
                  <w:rFonts w:ascii="Times New Roman" w:eastAsia="Times New Roman" w:hAnsi="Times New Roman" w:cs="Times New Roman"/>
                  <w:sz w:val="28"/>
                  <w:szCs w:val="28"/>
                  <w:lang w:val="uk-UA" w:eastAsia="uk-UA"/>
                </w:rPr>
                <w:t>професор Вантух М. М.</w:t>
              </w:r>
            </w:p>
            <w:p w14:paraId="47C86D0A" w14:textId="77777777" w:rsidR="003A3D5F" w:rsidRDefault="003A3D5F" w:rsidP="00FA0EF9">
              <w:pPr>
                <w:spacing w:after="0" w:line="360" w:lineRule="auto"/>
                <w:rPr>
                  <w:rFonts w:ascii="Times New Roman" w:eastAsia="Times New Roman" w:hAnsi="Times New Roman" w:cs="Times New Roman"/>
                  <w:b/>
                  <w:bCs/>
                  <w:sz w:val="28"/>
                  <w:szCs w:val="28"/>
                  <w:lang w:val="uk-UA" w:eastAsia="uk-UA"/>
                </w:rPr>
              </w:pPr>
              <w:bookmarkStart w:id="0" w:name="_GoBack"/>
              <w:bookmarkEnd w:id="0"/>
            </w:p>
            <w:p w14:paraId="6F0BFDEF" w14:textId="4052C16D" w:rsidR="003A3D5F" w:rsidRDefault="003A3D5F" w:rsidP="002B3EA4">
              <w:pPr>
                <w:spacing w:after="0" w:line="360" w:lineRule="auto"/>
                <w:ind w:firstLine="426"/>
                <w:jc w:val="center"/>
                <w:rPr>
                  <w:rFonts w:ascii="Times New Roman" w:eastAsia="Times New Roman" w:hAnsi="Times New Roman" w:cs="Times New Roman"/>
                  <w:b/>
                  <w:bCs/>
                  <w:sz w:val="28"/>
                  <w:szCs w:val="28"/>
                  <w:lang w:val="uk-UA" w:eastAsia="uk-UA"/>
                </w:rPr>
                <w:sectPr w:rsidR="003A3D5F" w:rsidSect="003A3D5F">
                  <w:headerReference w:type="even" r:id="rId8"/>
                  <w:headerReference w:type="default" r:id="rId9"/>
                  <w:headerReference w:type="first" r:id="rId10"/>
                  <w:pgSz w:w="11906" w:h="16838"/>
                  <w:pgMar w:top="1417" w:right="1417" w:bottom="1134" w:left="1417" w:header="708" w:footer="708" w:gutter="0"/>
                  <w:cols w:space="708"/>
                  <w:titlePg/>
                  <w:docGrid w:linePitch="360"/>
                </w:sectPr>
              </w:pPr>
              <w:r w:rsidRPr="001C187F">
                <w:rPr>
                  <w:rFonts w:ascii="Times New Roman" w:eastAsia="Times New Roman" w:hAnsi="Times New Roman" w:cs="Times New Roman"/>
                  <w:b/>
                  <w:bCs/>
                  <w:sz w:val="28"/>
                  <w:szCs w:val="28"/>
                  <w:lang w:val="uk-UA" w:eastAsia="uk-UA"/>
                </w:rPr>
                <w:t>Київ – 202</w:t>
              </w:r>
              <w:r w:rsidR="005B4B6B">
                <w:rPr>
                  <w:rFonts w:ascii="Times New Roman" w:eastAsia="Times New Roman" w:hAnsi="Times New Roman" w:cs="Times New Roman"/>
                  <w:b/>
                  <w:bCs/>
                  <w:sz w:val="28"/>
                  <w:szCs w:val="28"/>
                  <w:lang w:val="uk-UA" w:eastAsia="uk-UA"/>
                </w:rPr>
                <w:t>5</w:t>
              </w:r>
            </w:p>
            <w:p w14:paraId="3A19A9D8" w14:textId="77777777" w:rsidR="003A3D5F" w:rsidRPr="00791E73" w:rsidRDefault="003A3D5F" w:rsidP="00B41D17">
              <w:pPr>
                <w:spacing w:after="0" w:line="360" w:lineRule="auto"/>
                <w:rPr>
                  <w:rFonts w:ascii="Times New Roman" w:eastAsia="Times New Roman" w:hAnsi="Times New Roman" w:cs="Times New Roman"/>
                  <w:sz w:val="28"/>
                  <w:szCs w:val="28"/>
                  <w:lang w:val="uk-UA" w:eastAsia="uk-UA"/>
                </w:rPr>
              </w:pPr>
            </w:p>
            <w:p w14:paraId="05958C3A" w14:textId="77777777" w:rsidR="003A3D5F" w:rsidRPr="00BA6F71" w:rsidRDefault="003A3D5F" w:rsidP="002B3EA4">
              <w:pPr>
                <w:jc w:val="center"/>
                <w:rPr>
                  <w:rFonts w:ascii="Times New Roman" w:eastAsiaTheme="majorEastAsia" w:hAnsi="Times New Roman" w:cs="Times New Roman"/>
                  <w:b/>
                  <w:bCs/>
                  <w:sz w:val="28"/>
                  <w:szCs w:val="28"/>
                  <w:lang w:val="uk-UA"/>
                </w:rPr>
              </w:pPr>
              <w:r w:rsidRPr="00BA6F71">
                <w:rPr>
                  <w:rFonts w:ascii="Times New Roman" w:hAnsi="Times New Roman" w:cs="Times New Roman"/>
                  <w:b/>
                  <w:bCs/>
                  <w:sz w:val="28"/>
                  <w:szCs w:val="28"/>
                  <w:lang w:val="uk-UA"/>
                </w:rPr>
                <w:t>ЗМІСТ</w:t>
              </w:r>
            </w:p>
            <w:p w14:paraId="55314EDB" w14:textId="50F822BA" w:rsidR="003A3D5F" w:rsidRPr="00B859C7" w:rsidRDefault="003A3D5F" w:rsidP="00313AA5">
              <w:pPr>
                <w:pStyle w:val="11"/>
                <w:rPr>
                  <w:rFonts w:ascii="Times New Roman" w:eastAsiaTheme="minorEastAsia" w:hAnsi="Times New Roman" w:cs="Times New Roman"/>
                  <w:noProof/>
                  <w:sz w:val="28"/>
                  <w:szCs w:val="28"/>
                  <w:lang w:val="uk-UA" w:eastAsia="ru-RU"/>
                </w:rPr>
              </w:pPr>
              <w:r w:rsidRPr="00B859C7">
                <w:rPr>
                  <w:rFonts w:ascii="Times New Roman" w:hAnsi="Times New Roman" w:cs="Times New Roman"/>
                  <w:sz w:val="28"/>
                  <w:szCs w:val="28"/>
                </w:rPr>
                <w:fldChar w:fldCharType="begin"/>
              </w:r>
              <w:r w:rsidRPr="00B859C7">
                <w:rPr>
                  <w:rFonts w:ascii="Times New Roman" w:hAnsi="Times New Roman" w:cs="Times New Roman"/>
                  <w:sz w:val="28"/>
                  <w:szCs w:val="28"/>
                </w:rPr>
                <w:instrText xml:space="preserve"> TOC \o "1-3" \h \z \u </w:instrText>
              </w:r>
              <w:r w:rsidRPr="00B859C7">
                <w:rPr>
                  <w:rFonts w:ascii="Times New Roman" w:hAnsi="Times New Roman" w:cs="Times New Roman"/>
                  <w:sz w:val="28"/>
                  <w:szCs w:val="28"/>
                </w:rPr>
                <w:fldChar w:fldCharType="separate"/>
              </w:r>
              <w:r w:rsidR="00D06EA4" w:rsidRPr="00B859C7">
                <w:rPr>
                  <w:rFonts w:ascii="Times New Roman" w:hAnsi="Times New Roman" w:cs="Times New Roman"/>
                  <w:sz w:val="28"/>
                  <w:szCs w:val="28"/>
                  <w:lang w:val="uk-UA"/>
                </w:rPr>
                <w:t>ВСТУП…………………………………………………………………………</w:t>
              </w:r>
              <w:r w:rsidR="00B859C7">
                <w:rPr>
                  <w:rFonts w:ascii="Times New Roman" w:hAnsi="Times New Roman" w:cs="Times New Roman"/>
                  <w:sz w:val="28"/>
                  <w:szCs w:val="28"/>
                  <w:lang w:val="uk-UA"/>
                </w:rPr>
                <w:t>..3</w:t>
              </w:r>
            </w:p>
            <w:p w14:paraId="335DB048" w14:textId="33311F0B" w:rsidR="00874222" w:rsidRPr="00135334" w:rsidRDefault="007455BC" w:rsidP="00313AA5">
              <w:pPr>
                <w:pStyle w:val="21"/>
              </w:pPr>
              <w:r w:rsidRPr="00135334">
                <w:t xml:space="preserve">РОЗДІЛ 1. </w:t>
              </w:r>
              <w:r w:rsidR="002F672E" w:rsidRPr="00135334">
                <w:t>ТЕОРЕТИКО-МЕТОДОЛОГІЧНІ ЗАСАДИ ДОСЛІДЖЕННЯ ВЕСІЛЬНОЇ ОБРЯДОВОСТ</w:t>
              </w:r>
              <w:r w:rsidR="00093507" w:rsidRPr="00135334">
                <w:t>І……………………………………………</w:t>
              </w:r>
              <w:r w:rsidR="00565BE7">
                <w:t>…….</w:t>
              </w:r>
              <w:r w:rsidR="00F061D6">
                <w:t xml:space="preserve"> </w:t>
              </w:r>
              <w:r w:rsidR="00565BE7">
                <w:t>7</w:t>
              </w:r>
            </w:p>
            <w:p w14:paraId="33E4B510" w14:textId="2FCB1423" w:rsidR="003A3D5F" w:rsidRDefault="001D2016" w:rsidP="00313AA5">
              <w:pPr>
                <w:pStyle w:val="21"/>
              </w:pPr>
              <w:r>
                <w:t>1.</w:t>
              </w:r>
              <w:r w:rsidR="00660FA1">
                <w:t xml:space="preserve">1. Весільна обрядовість </w:t>
              </w:r>
              <w:r w:rsidR="00054E86">
                <w:t>в історичних джерелах і науковій літературі……</w:t>
              </w:r>
              <w:r w:rsidR="005A3414">
                <w:t>7</w:t>
              </w:r>
            </w:p>
            <w:p w14:paraId="263F250D" w14:textId="2BF066BA" w:rsidR="00344283" w:rsidRPr="00344283" w:rsidRDefault="00344283" w:rsidP="00313AA5">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005A53EA">
                <w:rPr>
                  <w:rFonts w:ascii="Times New Roman" w:hAnsi="Times New Roman" w:cs="Times New Roman"/>
                  <w:sz w:val="28"/>
                  <w:szCs w:val="28"/>
                  <w:lang w:val="uk-UA"/>
                </w:rPr>
                <w:t>Історичне формування весільних обрядів………………</w:t>
              </w:r>
              <w:r w:rsidR="00835A50">
                <w:rPr>
                  <w:rFonts w:ascii="Times New Roman" w:hAnsi="Times New Roman" w:cs="Times New Roman"/>
                  <w:sz w:val="28"/>
                  <w:szCs w:val="28"/>
                  <w:lang w:val="uk-UA"/>
                </w:rPr>
                <w:t>………………15</w:t>
              </w:r>
            </w:p>
            <w:p w14:paraId="68030479" w14:textId="77777777" w:rsidR="003A3D5F" w:rsidRPr="00B859C7" w:rsidRDefault="00183263" w:rsidP="00313AA5">
              <w:pPr>
                <w:pStyle w:val="21"/>
                <w:rPr>
                  <w:rFonts w:eastAsiaTheme="minorEastAsia"/>
                  <w:lang w:eastAsia="ru-RU"/>
                </w:rPr>
              </w:pPr>
              <w:hyperlink w:anchor="_Toc215091985" w:history="1">
                <w:r w:rsidR="003A3D5F" w:rsidRPr="00B859C7">
                  <w:rPr>
                    <w:rStyle w:val="ac"/>
                  </w:rPr>
                  <w:t>1.3. Українська весільна обрядовість у театрі, кінематографії та хореографії</w:t>
                </w:r>
                <w:r w:rsidR="003A3D5F" w:rsidRPr="00B859C7">
                  <w:rPr>
                    <w:webHidden/>
                  </w:rPr>
                  <w:tab/>
                </w:r>
                <w:r w:rsidR="003A3D5F" w:rsidRPr="00B859C7">
                  <w:rPr>
                    <w:webHidden/>
                  </w:rPr>
                  <w:fldChar w:fldCharType="begin"/>
                </w:r>
                <w:r w:rsidR="003A3D5F" w:rsidRPr="00B859C7">
                  <w:rPr>
                    <w:webHidden/>
                  </w:rPr>
                  <w:instrText xml:space="preserve"> PAGEREF _Toc215091985 \h </w:instrText>
                </w:r>
                <w:r w:rsidR="003A3D5F" w:rsidRPr="00B859C7">
                  <w:rPr>
                    <w:webHidden/>
                  </w:rPr>
                </w:r>
                <w:r w:rsidR="003A3D5F" w:rsidRPr="00B859C7">
                  <w:rPr>
                    <w:webHidden/>
                  </w:rPr>
                  <w:fldChar w:fldCharType="separate"/>
                </w:r>
                <w:r w:rsidR="003A3D5F" w:rsidRPr="00B859C7">
                  <w:rPr>
                    <w:webHidden/>
                  </w:rPr>
                  <w:t>24</w:t>
                </w:r>
                <w:r w:rsidR="003A3D5F" w:rsidRPr="00B859C7">
                  <w:rPr>
                    <w:webHidden/>
                  </w:rPr>
                  <w:fldChar w:fldCharType="end"/>
                </w:r>
              </w:hyperlink>
            </w:p>
            <w:p w14:paraId="56CF71BE" w14:textId="7785A167" w:rsidR="003A3D5F" w:rsidRPr="006779F8" w:rsidRDefault="00F34688" w:rsidP="00313AA5">
              <w:pPr>
                <w:pStyle w:val="21"/>
                <w:rPr>
                  <w:rFonts w:eastAsiaTheme="minorEastAsia"/>
                  <w:b/>
                  <w:bCs/>
                  <w:lang w:eastAsia="ru-RU"/>
                </w:rPr>
              </w:pPr>
              <w:r>
                <w:rPr>
                  <w:rFonts w:eastAsiaTheme="minorEastAsia"/>
                  <w:lang w:eastAsia="ru-RU"/>
                </w:rPr>
                <w:t xml:space="preserve">Висновки до </w:t>
              </w:r>
              <w:r w:rsidR="006779F8" w:rsidRPr="006779F8">
                <w:rPr>
                  <w:rStyle w:val="a3"/>
                  <w:rFonts w:eastAsia="Times New Roman"/>
                  <w:b w:val="0"/>
                  <w:bCs w:val="0"/>
                  <w:color w:val="001D35"/>
                </w:rPr>
                <w:t>I</w:t>
              </w:r>
              <w:r w:rsidR="00C92E2F">
                <w:rPr>
                  <w:rStyle w:val="a3"/>
                  <w:rFonts w:eastAsia="Times New Roman"/>
                  <w:b w:val="0"/>
                  <w:bCs w:val="0"/>
                  <w:color w:val="001D35"/>
                </w:rPr>
                <w:t xml:space="preserve"> розділу………………………………………………….</w:t>
              </w:r>
              <w:r w:rsidR="001837D2">
                <w:rPr>
                  <w:rStyle w:val="a3"/>
                  <w:rFonts w:eastAsia="Times New Roman"/>
                  <w:b w:val="0"/>
                  <w:bCs w:val="0"/>
                  <w:color w:val="001D35"/>
                </w:rPr>
                <w:t>.</w:t>
              </w:r>
              <w:r w:rsidR="00C92E2F">
                <w:rPr>
                  <w:rStyle w:val="a3"/>
                  <w:rFonts w:eastAsia="Times New Roman"/>
                  <w:b w:val="0"/>
                  <w:bCs w:val="0"/>
                  <w:color w:val="001D35"/>
                </w:rPr>
                <w:t>……..37</w:t>
              </w:r>
            </w:p>
            <w:p w14:paraId="6F4B736B" w14:textId="5137885F" w:rsidR="003A3D5F" w:rsidRPr="003F2524" w:rsidRDefault="003F2524" w:rsidP="00313AA5">
              <w:pPr>
                <w:pStyle w:val="11"/>
                <w:rPr>
                  <w:rFonts w:ascii="Times New Roman" w:eastAsiaTheme="minorEastAsia" w:hAnsi="Times New Roman" w:cs="Times New Roman"/>
                  <w:noProof/>
                  <w:sz w:val="28"/>
                  <w:szCs w:val="28"/>
                  <w:lang w:val="uk-UA" w:eastAsia="ru-RU"/>
                </w:rPr>
              </w:pPr>
              <w:r>
                <w:rPr>
                  <w:rFonts w:ascii="Times New Roman" w:hAnsi="Times New Roman" w:cs="Times New Roman"/>
                  <w:sz w:val="28"/>
                  <w:szCs w:val="28"/>
                  <w:lang w:val="uk-UA"/>
                </w:rPr>
                <w:t>РОЗДІЛ 2.</w:t>
              </w:r>
              <w:r w:rsidR="00D57FBB">
                <w:rPr>
                  <w:rFonts w:ascii="Times New Roman" w:hAnsi="Times New Roman" w:cs="Times New Roman"/>
                  <w:sz w:val="28"/>
                  <w:szCs w:val="28"/>
                  <w:lang w:val="uk-UA"/>
                </w:rPr>
                <w:t xml:space="preserve"> ХУДОЖНЬО-</w:t>
              </w:r>
              <w:r w:rsidR="003D1109">
                <w:rPr>
                  <w:rFonts w:ascii="Times New Roman" w:hAnsi="Times New Roman" w:cs="Times New Roman"/>
                  <w:sz w:val="28"/>
                  <w:szCs w:val="28"/>
                  <w:lang w:val="uk-UA"/>
                </w:rPr>
                <w:t xml:space="preserve">АНАЛІТИЧНІ ОСНОВИ РЕАЛІЗАЦІЇ ТВОРЧОГО ЗАДУМУ </w:t>
              </w:r>
              <w:r w:rsidR="00DA3DE0">
                <w:rPr>
                  <w:rFonts w:ascii="Times New Roman" w:hAnsi="Times New Roman" w:cs="Times New Roman"/>
                  <w:sz w:val="28"/>
                  <w:szCs w:val="28"/>
                  <w:lang w:val="uk-UA"/>
                </w:rPr>
                <w:t>ХОРЕОГРАФІЧНОЇ ПОСТАНОВКИ « ВІД ВІНКА ДО РУШНИКА</w:t>
              </w:r>
              <w:r w:rsidR="00023A96">
                <w:rPr>
                  <w:rFonts w:ascii="Times New Roman" w:hAnsi="Times New Roman" w:cs="Times New Roman"/>
                  <w:sz w:val="28"/>
                  <w:szCs w:val="28"/>
                  <w:lang w:val="uk-UA"/>
                </w:rPr>
                <w:t>»………………………………………………………………39</w:t>
              </w:r>
            </w:p>
            <w:p w14:paraId="3C97B134" w14:textId="169DC29C" w:rsidR="003A3D5F" w:rsidRPr="00B859C7" w:rsidRDefault="00B76E1D" w:rsidP="00313AA5">
              <w:pPr>
                <w:pStyle w:val="21"/>
                <w:rPr>
                  <w:rFonts w:eastAsiaTheme="minorEastAsia"/>
                  <w:lang w:eastAsia="ru-RU"/>
                </w:rPr>
              </w:pPr>
              <w:r>
                <w:t>2.1. Обґрунтування вибору теми.</w:t>
              </w:r>
              <w:r w:rsidR="00215EC6">
                <w:t xml:space="preserve"> Лібрето хореографічної постановк</w:t>
              </w:r>
              <w:r w:rsidR="0047339C">
                <w:t>и</w:t>
              </w:r>
              <w:r w:rsidR="00A77F35">
                <w:t>……39</w:t>
              </w:r>
            </w:p>
            <w:p w14:paraId="2275EFEF" w14:textId="0C903489" w:rsidR="003A3D5F" w:rsidRPr="00B859C7" w:rsidRDefault="0047339C" w:rsidP="00313AA5">
              <w:pPr>
                <w:pStyle w:val="21"/>
                <w:rPr>
                  <w:rFonts w:eastAsiaTheme="minorEastAsia"/>
                  <w:lang w:eastAsia="ru-RU"/>
                </w:rPr>
              </w:pPr>
              <w:r>
                <w:t>2.2. Вид.Форма.Жанр.</w:t>
              </w:r>
              <w:r w:rsidR="00850448">
                <w:t xml:space="preserve"> Ідейно-тематичний аналіз</w:t>
              </w:r>
              <w:r w:rsidR="003A05DD">
                <w:t>………………………</w:t>
              </w:r>
              <w:r w:rsidR="00A77F35">
                <w:t>…..</w:t>
              </w:r>
              <w:r w:rsidR="00F46B26">
                <w:t>45</w:t>
              </w:r>
            </w:p>
            <w:p w14:paraId="218267B6" w14:textId="2DC9BCF0" w:rsidR="003A3D5F" w:rsidRPr="00B859C7" w:rsidRDefault="00F46B26" w:rsidP="00313AA5">
              <w:pPr>
                <w:pStyle w:val="21"/>
                <w:rPr>
                  <w:rFonts w:eastAsiaTheme="minorEastAsia"/>
                  <w:lang w:eastAsia="ru-RU"/>
                </w:rPr>
              </w:pPr>
              <w:r>
                <w:t>2.3. Шляхи та методи реалізації творчого задуму</w:t>
              </w:r>
              <w:r w:rsidR="009C1D03">
                <w:t>. Сценарної-композиційний план…………………………………………………………………………….</w:t>
              </w:r>
              <w:r w:rsidR="00E21EE0">
                <w:t>46</w:t>
              </w:r>
            </w:p>
            <w:p w14:paraId="22D17A53" w14:textId="4F28CAC1" w:rsidR="003A3D5F" w:rsidRPr="00B859C7" w:rsidRDefault="00E21EE0" w:rsidP="00313AA5">
              <w:pPr>
                <w:pStyle w:val="21"/>
                <w:rPr>
                  <w:rFonts w:eastAsiaTheme="minorEastAsia"/>
                  <w:lang w:eastAsia="ru-RU"/>
                </w:rPr>
              </w:pPr>
              <w:r>
                <w:t>2.4. Характеристика дійових осіб…………………………………………….</w:t>
              </w:r>
              <w:r w:rsidR="005E4734">
                <w:t>49</w:t>
              </w:r>
            </w:p>
            <w:p w14:paraId="594E8763" w14:textId="0E32E6E8" w:rsidR="003A3D5F" w:rsidRPr="00B859C7" w:rsidRDefault="00F061D6" w:rsidP="00313AA5">
              <w:pPr>
                <w:pStyle w:val="21"/>
                <w:rPr>
                  <w:rFonts w:eastAsiaTheme="minorEastAsia"/>
                  <w:lang w:eastAsia="ru-RU"/>
                </w:rPr>
              </w:pPr>
              <w:r>
                <w:t>2.</w:t>
              </w:r>
              <w:r w:rsidR="00FF206A">
                <w:t>5. Музичний матеріал та його особливості………………………………..</w:t>
              </w:r>
              <w:r w:rsidR="00607505">
                <w:t>54</w:t>
              </w:r>
            </w:p>
            <w:p w14:paraId="34ACB483" w14:textId="2A7F9BC1" w:rsidR="003A3D5F" w:rsidRPr="00B859C7" w:rsidRDefault="00607505" w:rsidP="00313AA5">
              <w:pPr>
                <w:pStyle w:val="21"/>
                <w:rPr>
                  <w:rFonts w:eastAsiaTheme="minorEastAsia"/>
                  <w:lang w:eastAsia="ru-RU"/>
                </w:rPr>
              </w:pPr>
              <w:r>
                <w:t>2.6. Опис костюмів…………………………………………………………….</w:t>
              </w:r>
              <w:r w:rsidR="0081384E">
                <w:t>60</w:t>
              </w:r>
            </w:p>
            <w:p w14:paraId="6095CD5F" w14:textId="208B9F1B" w:rsidR="003A3D5F" w:rsidRPr="00B859C7" w:rsidRDefault="00793042" w:rsidP="00313AA5">
              <w:pPr>
                <w:pStyle w:val="21"/>
                <w:rPr>
                  <w:rFonts w:eastAsiaTheme="minorEastAsia"/>
                  <w:lang w:eastAsia="ru-RU"/>
                </w:rPr>
              </w:pPr>
              <w:r>
                <w:t xml:space="preserve">Висновки до </w:t>
              </w:r>
              <w:r w:rsidRPr="00202B71">
                <w:rPr>
                  <w:rStyle w:val="a3"/>
                  <w:rFonts w:eastAsia="Times New Roman"/>
                  <w:b w:val="0"/>
                  <w:bCs w:val="0"/>
                  <w:color w:val="001D35"/>
                </w:rPr>
                <w:t>II</w:t>
              </w:r>
              <w:r w:rsidR="00202B71">
                <w:rPr>
                  <w:rStyle w:val="a3"/>
                  <w:rFonts w:eastAsia="Times New Roman"/>
                  <w:b w:val="0"/>
                  <w:bCs w:val="0"/>
                  <w:color w:val="001D35"/>
                </w:rPr>
                <w:t xml:space="preserve"> розділу………………………………………………………..</w:t>
              </w:r>
              <w:r w:rsidR="006D6A6F">
                <w:rPr>
                  <w:rStyle w:val="a3"/>
                  <w:rFonts w:eastAsia="Times New Roman"/>
                  <w:b w:val="0"/>
                  <w:bCs w:val="0"/>
                  <w:color w:val="001D35"/>
                </w:rPr>
                <w:t>68</w:t>
              </w:r>
            </w:p>
            <w:p w14:paraId="286D9F2B" w14:textId="70D35B66" w:rsidR="00C02E84" w:rsidRPr="00C02E84" w:rsidRDefault="006D6A6F" w:rsidP="00313AA5">
              <w:pPr>
                <w:pStyle w:val="11"/>
                <w:rPr>
                  <w:rFonts w:ascii="Times New Roman" w:hAnsi="Times New Roman" w:cs="Times New Roman"/>
                  <w:sz w:val="28"/>
                  <w:szCs w:val="28"/>
                  <w:lang w:val="uk-UA"/>
                </w:rPr>
              </w:pPr>
              <w:r w:rsidRPr="00700031">
                <w:rPr>
                  <w:rFonts w:ascii="Times New Roman" w:hAnsi="Times New Roman" w:cs="Times New Roman"/>
                  <w:sz w:val="28"/>
                  <w:szCs w:val="28"/>
                  <w:lang w:val="uk-UA"/>
                </w:rPr>
                <w:t>ВИСНОВК</w:t>
              </w:r>
              <w:r w:rsidR="00700031">
                <w:rPr>
                  <w:rFonts w:ascii="Times New Roman" w:hAnsi="Times New Roman" w:cs="Times New Roman"/>
                  <w:sz w:val="28"/>
                  <w:szCs w:val="28"/>
                  <w:lang w:val="uk-UA"/>
                </w:rPr>
                <w:t>И………………………………………………………………</w:t>
              </w:r>
              <w:r w:rsidR="001256CD">
                <w:rPr>
                  <w:rFonts w:ascii="Times New Roman" w:hAnsi="Times New Roman" w:cs="Times New Roman"/>
                  <w:sz w:val="28"/>
                  <w:szCs w:val="28"/>
                  <w:lang w:val="uk-UA"/>
                </w:rPr>
                <w:t xml:space="preserve">….. </w:t>
              </w:r>
              <w:r w:rsidR="0079145E">
                <w:rPr>
                  <w:rFonts w:ascii="Times New Roman" w:hAnsi="Times New Roman" w:cs="Times New Roman"/>
                  <w:sz w:val="28"/>
                  <w:szCs w:val="28"/>
                  <w:lang w:val="uk-UA"/>
                </w:rPr>
                <w:t>71</w:t>
              </w:r>
            </w:p>
            <w:p w14:paraId="5A3D8097" w14:textId="4EE07D81" w:rsidR="003A3D5F" w:rsidRPr="00E05C12" w:rsidRDefault="0079145E" w:rsidP="00313AA5">
              <w:pPr>
                <w:pStyle w:val="11"/>
                <w:rPr>
                  <w:rFonts w:ascii="Times New Roman" w:eastAsiaTheme="minorEastAsia" w:hAnsi="Times New Roman" w:cs="Times New Roman"/>
                  <w:noProof/>
                  <w:sz w:val="28"/>
                  <w:szCs w:val="28"/>
                  <w:lang w:val="uk-UA" w:eastAsia="ru-RU"/>
                </w:rPr>
              </w:pPr>
              <w:r w:rsidRPr="00E05C12">
                <w:rPr>
                  <w:rFonts w:ascii="Times New Roman" w:hAnsi="Times New Roman" w:cs="Times New Roman"/>
                  <w:sz w:val="28"/>
                  <w:szCs w:val="28"/>
                </w:rPr>
                <w:t>СПИСОК</w:t>
              </w:r>
              <w:r w:rsidRPr="00E05C12">
                <w:rPr>
                  <w:rFonts w:ascii="Times New Roman" w:hAnsi="Times New Roman" w:cs="Times New Roman"/>
                  <w:sz w:val="28"/>
                  <w:szCs w:val="28"/>
                  <w:lang w:val="uk-UA"/>
                </w:rPr>
                <w:t xml:space="preserve"> ВИКОРИСТАНИХ ДЖЕРЕ</w:t>
              </w:r>
              <w:r w:rsidR="00E05C12">
                <w:rPr>
                  <w:rFonts w:ascii="Times New Roman" w:hAnsi="Times New Roman" w:cs="Times New Roman"/>
                  <w:sz w:val="28"/>
                  <w:szCs w:val="28"/>
                  <w:lang w:val="uk-UA"/>
                </w:rPr>
                <w:t>Л…………………………………….</w:t>
              </w:r>
              <w:r w:rsidR="00286B29">
                <w:rPr>
                  <w:rFonts w:ascii="Times New Roman" w:hAnsi="Times New Roman" w:cs="Times New Roman"/>
                  <w:sz w:val="28"/>
                  <w:szCs w:val="28"/>
                  <w:lang w:val="uk-UA"/>
                </w:rPr>
                <w:t xml:space="preserve"> </w:t>
              </w:r>
              <w:r w:rsidR="00E05C12">
                <w:rPr>
                  <w:rFonts w:ascii="Times New Roman" w:hAnsi="Times New Roman" w:cs="Times New Roman"/>
                  <w:sz w:val="28"/>
                  <w:szCs w:val="28"/>
                  <w:lang w:val="uk-UA"/>
                </w:rPr>
                <w:t>75</w:t>
              </w:r>
            </w:p>
            <w:p w14:paraId="54771960" w14:textId="77A0BBE3" w:rsidR="000256B2" w:rsidRPr="003A3D5F" w:rsidRDefault="003A3D5F" w:rsidP="00313AA5">
              <w:pPr>
                <w:jc w:val="both"/>
              </w:pPr>
              <w:r w:rsidRPr="00B859C7">
                <w:rPr>
                  <w:rFonts w:ascii="Times New Roman" w:hAnsi="Times New Roman" w:cs="Times New Roman"/>
                  <w:sz w:val="28"/>
                  <w:szCs w:val="28"/>
                </w:rPr>
                <w:fldChar w:fldCharType="end"/>
              </w:r>
            </w:p>
          </w:sdtContent>
        </w:sdt>
        <w:p w14:paraId="222AD403" w14:textId="2279E131" w:rsidR="00786C1B" w:rsidRPr="005A491F" w:rsidRDefault="00183263" w:rsidP="005A491F">
          <w:pPr>
            <w:jc w:val="center"/>
            <w:rPr>
              <w:lang w:val="uk-UA"/>
            </w:rPr>
            <w:sectPr w:rsidR="00786C1B" w:rsidRPr="005A491F" w:rsidSect="00B71FD6">
              <w:headerReference w:type="even" r:id="rId11"/>
              <w:headerReference w:type="default" r:id="rId12"/>
              <w:headerReference w:type="first" r:id="rId13"/>
              <w:pgSz w:w="11906" w:h="16838"/>
              <w:pgMar w:top="1417" w:right="1417" w:bottom="1134" w:left="1417" w:header="708" w:footer="708" w:gutter="0"/>
              <w:cols w:space="708"/>
              <w:titlePg/>
              <w:docGrid w:linePitch="360"/>
            </w:sectPr>
          </w:pPr>
        </w:p>
      </w:sdtContent>
    </w:sdt>
    <w:p w14:paraId="11CEFC6B" w14:textId="77777777" w:rsidR="00E8420E" w:rsidRPr="00E8420E" w:rsidRDefault="00E8420E" w:rsidP="00791E73">
      <w:pPr>
        <w:keepNext/>
        <w:keepLines/>
        <w:spacing w:before="480" w:after="0" w:line="360" w:lineRule="auto"/>
        <w:jc w:val="center"/>
        <w:outlineLvl w:val="0"/>
        <w:rPr>
          <w:rFonts w:ascii="Times New Roman" w:eastAsiaTheme="majorEastAsia" w:hAnsi="Times New Roman" w:cs="Times New Roman"/>
          <w:b/>
          <w:bCs/>
          <w:sz w:val="28"/>
          <w:szCs w:val="28"/>
          <w:lang w:val="uk-UA"/>
        </w:rPr>
      </w:pPr>
      <w:bookmarkStart w:id="1" w:name="_Toc214007020"/>
      <w:r w:rsidRPr="00E8420E">
        <w:rPr>
          <w:rFonts w:ascii="Times New Roman" w:eastAsiaTheme="majorEastAsia" w:hAnsi="Times New Roman" w:cs="Times New Roman"/>
          <w:b/>
          <w:bCs/>
          <w:sz w:val="28"/>
          <w:szCs w:val="28"/>
          <w:lang w:val="uk-UA"/>
        </w:rPr>
        <w:lastRenderedPageBreak/>
        <w:t>ВСТУП</w:t>
      </w:r>
      <w:bookmarkEnd w:id="1"/>
    </w:p>
    <w:p w14:paraId="4CB65575" w14:textId="77777777" w:rsidR="00E8420E" w:rsidRPr="00E8420E" w:rsidRDefault="00E8420E" w:rsidP="00E8420E">
      <w:pPr>
        <w:spacing w:after="0" w:line="360" w:lineRule="auto"/>
        <w:ind w:firstLine="709"/>
        <w:contextualSpacing/>
        <w:jc w:val="both"/>
        <w:rPr>
          <w:rFonts w:ascii="Times New Roman" w:eastAsia="Times New Roman" w:hAnsi="Times New Roman" w:cs="Times New Roman"/>
          <w:sz w:val="28"/>
          <w:szCs w:val="24"/>
          <w:lang w:val="uk-UA" w:eastAsia="ru-RU"/>
        </w:rPr>
      </w:pPr>
      <w:r w:rsidRPr="00E8420E">
        <w:rPr>
          <w:rFonts w:ascii="Times New Roman" w:eastAsia="Times New Roman" w:hAnsi="Times New Roman" w:cs="Times New Roman"/>
          <w:b/>
          <w:bCs/>
          <w:sz w:val="28"/>
          <w:szCs w:val="24"/>
          <w:lang w:val="uk-UA" w:eastAsia="ru-RU"/>
        </w:rPr>
        <w:t>Актуальність теми.</w:t>
      </w:r>
      <w:r w:rsidRPr="00E8420E">
        <w:rPr>
          <w:rFonts w:ascii="Times New Roman" w:eastAsia="Times New Roman" w:hAnsi="Times New Roman" w:cs="Times New Roman"/>
          <w:sz w:val="28"/>
          <w:szCs w:val="24"/>
          <w:lang w:val="uk-UA" w:eastAsia="ru-RU"/>
        </w:rPr>
        <w:t xml:space="preserve"> Українські традиції та обрядовість становлять один із найглибших пластів національної культури, що протягом століть формував світогляд, моральні цінності та колективну пам’ять народу. Серед різноманітних обрядів особливе місце займає весільна обрядовість – комплекс символічних дій, що поєднує ритуал, слово, спів, танець, музику й костюм. Весілля в українській культурі завжди виступало не лише сімейною подією, а й важливим соціокультурним явищем, через яке передавалася етнічна інформація та відтворювалася національна ідентичність. Саме у весільному обряді збереглися архаїчні мотиви, сакральні елементи, уявлення про родину, продовження роду, взаємини між поколіннями та місце людини у традиційному світі.</w:t>
      </w:r>
    </w:p>
    <w:p w14:paraId="09F95960" w14:textId="77777777" w:rsidR="00E8420E" w:rsidRPr="00E8420E" w:rsidRDefault="00E8420E" w:rsidP="00E8420E">
      <w:pPr>
        <w:spacing w:after="0" w:line="360" w:lineRule="auto"/>
        <w:ind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sz w:val="28"/>
          <w:szCs w:val="24"/>
          <w:lang w:val="uk-UA" w:eastAsia="ru-RU"/>
        </w:rPr>
        <w:t xml:space="preserve">У сучасних умовах глобалізації, інтенсивної міграції, культурного змішування та стирання локальних відмінностей питання збереження національної ідентичності набуває особливого значення. </w:t>
      </w:r>
      <w:r w:rsidRPr="00E8420E">
        <w:rPr>
          <w:rFonts w:ascii="Times New Roman" w:eastAsia="Times New Roman" w:hAnsi="Times New Roman" w:cs="Times New Roman"/>
          <w:sz w:val="28"/>
          <w:szCs w:val="24"/>
          <w:lang w:eastAsia="ru-RU"/>
        </w:rPr>
        <w:t>Тому звернення до весільної традиції як до автентичного культурного коду є актуальним і необхідним. Особливо важливим стає мистецьке осмислення обрядовості, адже саме мистецтво здатне популяризувати, переосмислювати та транслювати традиційні смисли сучасному глядачеві. Однією з найвиразніших форм такого осмислення є хореографія.</w:t>
      </w:r>
    </w:p>
    <w:p w14:paraId="69F6B3FC" w14:textId="77777777" w:rsidR="00D040D2" w:rsidRPr="00F24843" w:rsidRDefault="00E8420E" w:rsidP="00E8420E">
      <w:pPr>
        <w:spacing w:after="0" w:line="360" w:lineRule="auto"/>
        <w:ind w:firstLine="709"/>
        <w:contextualSpacing/>
        <w:jc w:val="both"/>
        <w:rPr>
          <w:rFonts w:ascii="Times New Roman" w:eastAsia="Times New Roman" w:hAnsi="Times New Roman" w:cs="Times New Roman"/>
          <w:sz w:val="28"/>
          <w:szCs w:val="24"/>
          <w:lang w:val="uk-UA" w:eastAsia="ru-RU"/>
        </w:rPr>
        <w:sectPr w:rsidR="00D040D2" w:rsidRPr="00F24843" w:rsidSect="003B156B">
          <w:pgSz w:w="11906" w:h="16838"/>
          <w:pgMar w:top="1417" w:right="1417" w:bottom="1134" w:left="1417" w:header="708" w:footer="708" w:gutter="0"/>
          <w:cols w:space="708"/>
          <w:docGrid w:linePitch="360"/>
        </w:sectPr>
      </w:pPr>
      <w:r w:rsidRPr="00E8420E">
        <w:rPr>
          <w:rFonts w:ascii="Times New Roman" w:eastAsia="Times New Roman" w:hAnsi="Times New Roman" w:cs="Times New Roman"/>
          <w:sz w:val="28"/>
          <w:szCs w:val="24"/>
          <w:lang w:eastAsia="ru-RU"/>
        </w:rPr>
        <w:t xml:space="preserve">Хореографічна постановка </w:t>
      </w:r>
      <w:r w:rsidRPr="00E8420E">
        <w:rPr>
          <w:rFonts w:ascii="Times New Roman" w:eastAsia="Times New Roman" w:hAnsi="Times New Roman" w:cs="Times New Roman"/>
          <w:b/>
          <w:bCs/>
          <w:sz w:val="28"/>
          <w:szCs w:val="24"/>
          <w:lang w:eastAsia="ru-RU"/>
        </w:rPr>
        <w:t>«Від вінка до рушника»</w:t>
      </w:r>
      <w:r w:rsidRPr="00E8420E">
        <w:rPr>
          <w:rFonts w:ascii="Times New Roman" w:eastAsia="Times New Roman" w:hAnsi="Times New Roman" w:cs="Times New Roman"/>
          <w:sz w:val="28"/>
          <w:szCs w:val="24"/>
          <w:lang w:eastAsia="ru-RU"/>
        </w:rPr>
        <w:t xml:space="preserve"> виступає художнім відтворенням весільного обряду, у якому танець, музика, сценографія та символіка предметів створюють цілісний образ українського весілля. Через пластичні рішення, просторові композиції та використання традиційних атрибутів у постановці не лише реконструюються ключові моменти весілля, а й розкривається їхнє ідейне та емоційне наповнення. Саме тому аналіз цієї постановки дозволяє побачити, яким чином традиції продовжують жити в мистецькому просторі та як вони впливають на формування національної ідентичності сьогодні.</w:t>
      </w:r>
    </w:p>
    <w:p w14:paraId="3DE6729F" w14:textId="77777777" w:rsidR="00E8420E" w:rsidRPr="00E8420E" w:rsidRDefault="00E8420E" w:rsidP="00E8420E">
      <w:pPr>
        <w:spacing w:after="0" w:line="360" w:lineRule="auto"/>
        <w:ind w:firstLine="709"/>
        <w:contextualSpacing/>
        <w:jc w:val="both"/>
        <w:rPr>
          <w:rFonts w:ascii="Times New Roman" w:eastAsia="Times New Roman" w:hAnsi="Times New Roman" w:cs="Times New Roman"/>
          <w:sz w:val="28"/>
          <w:szCs w:val="24"/>
          <w:lang w:eastAsia="ru-RU"/>
        </w:rPr>
      </w:pPr>
    </w:p>
    <w:p w14:paraId="4CC800D2" w14:textId="77777777" w:rsidR="00E8420E" w:rsidRPr="00E8420E" w:rsidRDefault="00E8420E" w:rsidP="00E8420E">
      <w:pPr>
        <w:spacing w:after="0" w:line="360" w:lineRule="auto"/>
        <w:ind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b/>
          <w:bCs/>
          <w:sz w:val="28"/>
          <w:szCs w:val="24"/>
          <w:lang w:eastAsia="ru-RU"/>
        </w:rPr>
        <w:t>Мета дослідження</w:t>
      </w:r>
      <w:r w:rsidRPr="00E8420E">
        <w:rPr>
          <w:rFonts w:ascii="Times New Roman" w:eastAsia="Times New Roman" w:hAnsi="Times New Roman" w:cs="Times New Roman"/>
          <w:sz w:val="28"/>
          <w:szCs w:val="24"/>
          <w:lang w:eastAsia="ru-RU"/>
        </w:rPr>
        <w:t xml:space="preserve"> полягає у вивченні традиційної української весільної обрядовості як чинника формування національної ідентичності та аналізі її художнього втілення у хореографічній постановці «Від вінка до рушника».</w:t>
      </w:r>
    </w:p>
    <w:p w14:paraId="2FD467EF" w14:textId="77777777" w:rsidR="00E8420E" w:rsidRPr="00E8420E" w:rsidRDefault="00E8420E" w:rsidP="00E8420E">
      <w:pPr>
        <w:spacing w:after="0" w:line="360" w:lineRule="auto"/>
        <w:ind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b/>
          <w:bCs/>
          <w:sz w:val="28"/>
          <w:szCs w:val="24"/>
          <w:lang w:eastAsia="ru-RU"/>
        </w:rPr>
        <w:t>О</w:t>
      </w:r>
      <w:r w:rsidRPr="00E8420E">
        <w:rPr>
          <w:rFonts w:ascii="Times New Roman" w:eastAsia="Times New Roman" w:hAnsi="Times New Roman" w:cs="Times New Roman"/>
          <w:b/>
          <w:bCs/>
          <w:sz w:val="28"/>
          <w:szCs w:val="24"/>
          <w:lang w:val="uk-UA" w:eastAsia="ru-RU"/>
        </w:rPr>
        <w:t xml:space="preserve">сновні завдання дослідження </w:t>
      </w:r>
      <w:r w:rsidRPr="00E8420E">
        <w:rPr>
          <w:rFonts w:ascii="Times New Roman" w:eastAsia="Times New Roman" w:hAnsi="Times New Roman" w:cs="Times New Roman"/>
          <w:b/>
          <w:bCs/>
          <w:sz w:val="28"/>
          <w:szCs w:val="24"/>
          <w:lang w:eastAsia="ru-RU"/>
        </w:rPr>
        <w:t>:</w:t>
      </w:r>
    </w:p>
    <w:p w14:paraId="02A40808" w14:textId="77777777" w:rsidR="00E8420E" w:rsidRPr="00E8420E" w:rsidRDefault="00E8420E" w:rsidP="00E8420E">
      <w:pPr>
        <w:numPr>
          <w:ilvl w:val="0"/>
          <w:numId w:val="6"/>
        </w:numPr>
        <w:spacing w:after="0" w:line="360" w:lineRule="auto"/>
        <w:ind w:left="0"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sz w:val="28"/>
          <w:szCs w:val="24"/>
          <w:lang w:eastAsia="ru-RU"/>
        </w:rPr>
        <w:t>Дослідити історичні, етнографічні та культурологічні засади української весільної обрядовості, визначити її структуру, семантику та функції.</w:t>
      </w:r>
    </w:p>
    <w:p w14:paraId="69D4C3F7" w14:textId="77777777" w:rsidR="00E8420E" w:rsidRPr="00E8420E" w:rsidRDefault="00E8420E" w:rsidP="00E8420E">
      <w:pPr>
        <w:numPr>
          <w:ilvl w:val="0"/>
          <w:numId w:val="6"/>
        </w:numPr>
        <w:spacing w:after="0" w:line="360" w:lineRule="auto"/>
        <w:ind w:left="0"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sz w:val="28"/>
          <w:szCs w:val="24"/>
          <w:lang w:eastAsia="ru-RU"/>
        </w:rPr>
        <w:t>Розглянути основні символи та атрибути українського весілля (вінок, рушник, коровай, хустка, свічка тощо) як носії етнокультурної інформації.</w:t>
      </w:r>
    </w:p>
    <w:p w14:paraId="226EC941" w14:textId="77777777" w:rsidR="00E8420E" w:rsidRPr="00E8420E" w:rsidRDefault="00E8420E" w:rsidP="00E8420E">
      <w:pPr>
        <w:numPr>
          <w:ilvl w:val="0"/>
          <w:numId w:val="6"/>
        </w:numPr>
        <w:spacing w:after="0" w:line="360" w:lineRule="auto"/>
        <w:ind w:left="0"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sz w:val="28"/>
          <w:szCs w:val="24"/>
          <w:lang w:eastAsia="ru-RU"/>
        </w:rPr>
        <w:t>Проаналізувати наукові підходи до вивчення весільної традиції та її ролі у формуванні національної ідентичності.</w:t>
      </w:r>
    </w:p>
    <w:p w14:paraId="0F2B8A06" w14:textId="77777777" w:rsidR="00E8420E" w:rsidRPr="00E8420E" w:rsidRDefault="00E8420E" w:rsidP="00E8420E">
      <w:pPr>
        <w:numPr>
          <w:ilvl w:val="0"/>
          <w:numId w:val="6"/>
        </w:numPr>
        <w:spacing w:after="0" w:line="360" w:lineRule="auto"/>
        <w:ind w:left="0"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sz w:val="28"/>
          <w:szCs w:val="24"/>
          <w:lang w:eastAsia="ru-RU"/>
        </w:rPr>
        <w:t>Встановити, яким чином засоби хореографічної виразності (рух, композиція, музика, костюм, сценічні символи) сприяють відтворенню традиційних етнокультурних смислів.</w:t>
      </w:r>
    </w:p>
    <w:p w14:paraId="145ABFA1" w14:textId="77777777" w:rsidR="00E8420E" w:rsidRPr="00E8420E" w:rsidRDefault="00E8420E" w:rsidP="00E8420E">
      <w:pPr>
        <w:numPr>
          <w:ilvl w:val="0"/>
          <w:numId w:val="6"/>
        </w:numPr>
        <w:spacing w:after="0" w:line="360" w:lineRule="auto"/>
        <w:ind w:left="0"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sz w:val="28"/>
          <w:szCs w:val="24"/>
          <w:lang w:eastAsia="ru-RU"/>
        </w:rPr>
        <w:t>Визначити роль хореографії як сучасного інструмента популяризації та збереження української культурної спадщини.</w:t>
      </w:r>
    </w:p>
    <w:p w14:paraId="787646D8" w14:textId="77777777" w:rsidR="00E8420E" w:rsidRPr="00E8420E" w:rsidRDefault="00E8420E" w:rsidP="00E8420E">
      <w:pPr>
        <w:spacing w:after="0" w:line="360" w:lineRule="auto"/>
        <w:ind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b/>
          <w:bCs/>
          <w:sz w:val="28"/>
          <w:szCs w:val="24"/>
          <w:lang w:eastAsia="ru-RU"/>
        </w:rPr>
        <w:t>Об’єктом дослідження</w:t>
      </w:r>
      <w:r w:rsidRPr="00E8420E">
        <w:rPr>
          <w:rFonts w:ascii="Times New Roman" w:eastAsia="Times New Roman" w:hAnsi="Times New Roman" w:cs="Times New Roman"/>
          <w:sz w:val="28"/>
          <w:szCs w:val="24"/>
          <w:lang w:eastAsia="ru-RU"/>
        </w:rPr>
        <w:t xml:space="preserve"> є українська весільна обрядовість як культурний феномен.</w:t>
      </w:r>
    </w:p>
    <w:p w14:paraId="6C88D7FC" w14:textId="77777777" w:rsidR="00E8420E" w:rsidRPr="00E8420E" w:rsidRDefault="00E8420E" w:rsidP="00E8420E">
      <w:pPr>
        <w:spacing w:after="0" w:line="360" w:lineRule="auto"/>
        <w:ind w:firstLine="709"/>
        <w:contextualSpacing/>
        <w:jc w:val="both"/>
        <w:rPr>
          <w:rFonts w:ascii="Times New Roman" w:eastAsia="Times New Roman" w:hAnsi="Times New Roman" w:cs="Times New Roman"/>
          <w:sz w:val="28"/>
          <w:szCs w:val="24"/>
          <w:lang w:val="uk-UA" w:eastAsia="ru-RU"/>
        </w:rPr>
      </w:pPr>
      <w:r w:rsidRPr="00E8420E">
        <w:rPr>
          <w:rFonts w:ascii="Times New Roman" w:eastAsia="Times New Roman" w:hAnsi="Times New Roman" w:cs="Times New Roman"/>
          <w:b/>
          <w:bCs/>
          <w:sz w:val="28"/>
          <w:szCs w:val="24"/>
          <w:lang w:eastAsia="ru-RU"/>
        </w:rPr>
        <w:t>Предметом дослідження</w:t>
      </w:r>
      <w:r w:rsidRPr="00E8420E">
        <w:rPr>
          <w:rFonts w:ascii="Times New Roman" w:eastAsia="Times New Roman" w:hAnsi="Times New Roman" w:cs="Times New Roman"/>
          <w:sz w:val="28"/>
          <w:szCs w:val="24"/>
          <w:lang w:eastAsia="ru-RU"/>
        </w:rPr>
        <w:t xml:space="preserve"> є художнє втілення українських весільних традицій та їхнього символічного змісту у хореографі</w:t>
      </w:r>
      <w:r w:rsidRPr="00E8420E">
        <w:rPr>
          <w:rFonts w:ascii="Times New Roman" w:eastAsia="Times New Roman" w:hAnsi="Times New Roman" w:cs="Times New Roman"/>
          <w:sz w:val="28"/>
          <w:szCs w:val="24"/>
          <w:lang w:val="uk-UA" w:eastAsia="ru-RU"/>
        </w:rPr>
        <w:t>ї</w:t>
      </w:r>
    </w:p>
    <w:p w14:paraId="58D2C0A0" w14:textId="77777777" w:rsidR="00E8420E" w:rsidRPr="00E8420E" w:rsidRDefault="00E8420E" w:rsidP="00E8420E">
      <w:pPr>
        <w:spacing w:after="0" w:line="360" w:lineRule="auto"/>
        <w:ind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b/>
          <w:bCs/>
          <w:sz w:val="28"/>
          <w:szCs w:val="24"/>
          <w:lang w:eastAsia="ru-RU"/>
        </w:rPr>
        <w:t>Методи дослідження</w:t>
      </w:r>
      <w:r w:rsidRPr="00E8420E">
        <w:rPr>
          <w:rFonts w:ascii="Times New Roman" w:eastAsia="Times New Roman" w:hAnsi="Times New Roman" w:cs="Times New Roman"/>
          <w:sz w:val="28"/>
          <w:szCs w:val="24"/>
          <w:lang w:eastAsia="ru-RU"/>
        </w:rPr>
        <w:t xml:space="preserve"> включають:</w:t>
      </w:r>
    </w:p>
    <w:p w14:paraId="2834B17D" w14:textId="77777777" w:rsidR="00E8420E" w:rsidRPr="00E8420E" w:rsidRDefault="00E8420E" w:rsidP="00E8420E">
      <w:pPr>
        <w:numPr>
          <w:ilvl w:val="0"/>
          <w:numId w:val="7"/>
        </w:numPr>
        <w:spacing w:after="0" w:line="360" w:lineRule="auto"/>
        <w:ind w:left="0"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b/>
          <w:bCs/>
          <w:sz w:val="28"/>
          <w:szCs w:val="24"/>
          <w:lang w:eastAsia="ru-RU"/>
        </w:rPr>
        <w:t>історико-етнографічний метод</w:t>
      </w:r>
      <w:r w:rsidRPr="00E8420E">
        <w:rPr>
          <w:rFonts w:ascii="Times New Roman" w:eastAsia="Times New Roman" w:hAnsi="Times New Roman" w:cs="Times New Roman"/>
          <w:sz w:val="28"/>
          <w:szCs w:val="24"/>
          <w:lang w:eastAsia="ru-RU"/>
        </w:rPr>
        <w:t xml:space="preserve"> – для вивчення походження та розвитку весільної обрядовості;</w:t>
      </w:r>
    </w:p>
    <w:p w14:paraId="0889C974" w14:textId="77777777" w:rsidR="00E8420E" w:rsidRPr="00E8420E" w:rsidRDefault="00E8420E" w:rsidP="00E8420E">
      <w:pPr>
        <w:numPr>
          <w:ilvl w:val="0"/>
          <w:numId w:val="7"/>
        </w:numPr>
        <w:spacing w:after="0" w:line="360" w:lineRule="auto"/>
        <w:ind w:left="0"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b/>
          <w:bCs/>
          <w:sz w:val="28"/>
          <w:szCs w:val="24"/>
          <w:lang w:eastAsia="ru-RU"/>
        </w:rPr>
        <w:t>культурологічний та семіотичний аналіз</w:t>
      </w:r>
      <w:r w:rsidRPr="00E8420E">
        <w:rPr>
          <w:rFonts w:ascii="Times New Roman" w:eastAsia="Times New Roman" w:hAnsi="Times New Roman" w:cs="Times New Roman"/>
          <w:sz w:val="28"/>
          <w:szCs w:val="24"/>
          <w:lang w:eastAsia="ru-RU"/>
        </w:rPr>
        <w:t xml:space="preserve"> – для інтерпретації символіки та смислів весільних атрибутів;</w:t>
      </w:r>
    </w:p>
    <w:p w14:paraId="29020DBB" w14:textId="77777777" w:rsidR="00E8420E" w:rsidRPr="00E8420E" w:rsidRDefault="00E8420E" w:rsidP="00E8420E">
      <w:pPr>
        <w:numPr>
          <w:ilvl w:val="0"/>
          <w:numId w:val="7"/>
        </w:numPr>
        <w:spacing w:after="0" w:line="360" w:lineRule="auto"/>
        <w:ind w:left="0"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b/>
          <w:bCs/>
          <w:sz w:val="28"/>
          <w:szCs w:val="24"/>
          <w:lang w:eastAsia="ru-RU"/>
        </w:rPr>
        <w:lastRenderedPageBreak/>
        <w:t>мистецтвознавчий аналіз</w:t>
      </w:r>
      <w:r w:rsidRPr="00E8420E">
        <w:rPr>
          <w:rFonts w:ascii="Times New Roman" w:eastAsia="Times New Roman" w:hAnsi="Times New Roman" w:cs="Times New Roman"/>
          <w:sz w:val="28"/>
          <w:szCs w:val="24"/>
          <w:lang w:eastAsia="ru-RU"/>
        </w:rPr>
        <w:t xml:space="preserve"> – для дослідження композиційних та хореографічних особливостей постановки;</w:t>
      </w:r>
    </w:p>
    <w:p w14:paraId="4ED58750" w14:textId="77777777" w:rsidR="00E8420E" w:rsidRPr="00E8420E" w:rsidRDefault="00E8420E" w:rsidP="00E8420E">
      <w:pPr>
        <w:numPr>
          <w:ilvl w:val="0"/>
          <w:numId w:val="7"/>
        </w:numPr>
        <w:spacing w:after="0" w:line="360" w:lineRule="auto"/>
        <w:ind w:left="0"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b/>
          <w:bCs/>
          <w:sz w:val="28"/>
          <w:szCs w:val="24"/>
          <w:lang w:eastAsia="ru-RU"/>
        </w:rPr>
        <w:t>порівняльний метод</w:t>
      </w:r>
      <w:r w:rsidRPr="00E8420E">
        <w:rPr>
          <w:rFonts w:ascii="Times New Roman" w:eastAsia="Times New Roman" w:hAnsi="Times New Roman" w:cs="Times New Roman"/>
          <w:sz w:val="28"/>
          <w:szCs w:val="24"/>
          <w:lang w:eastAsia="ru-RU"/>
        </w:rPr>
        <w:t xml:space="preserve"> – для зіставлення автентичних елементів обряду та їх сценічних інтерпретацій;</w:t>
      </w:r>
    </w:p>
    <w:p w14:paraId="70B4F3BB" w14:textId="77777777" w:rsidR="00E8420E" w:rsidRPr="00E8420E" w:rsidRDefault="00E8420E" w:rsidP="00E8420E">
      <w:pPr>
        <w:numPr>
          <w:ilvl w:val="0"/>
          <w:numId w:val="7"/>
        </w:numPr>
        <w:spacing w:after="0" w:line="360" w:lineRule="auto"/>
        <w:ind w:left="0"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b/>
          <w:bCs/>
          <w:sz w:val="28"/>
          <w:szCs w:val="24"/>
          <w:lang w:eastAsia="ru-RU"/>
        </w:rPr>
        <w:t>аналітичний та систематизаційний методи</w:t>
      </w:r>
      <w:r w:rsidRPr="00E8420E">
        <w:rPr>
          <w:rFonts w:ascii="Times New Roman" w:eastAsia="Times New Roman" w:hAnsi="Times New Roman" w:cs="Times New Roman"/>
          <w:sz w:val="28"/>
          <w:szCs w:val="24"/>
          <w:lang w:eastAsia="ru-RU"/>
        </w:rPr>
        <w:t xml:space="preserve"> – для узагальнення даних та формулювання висновків про зв’язок традиції та національної ідентичності.</w:t>
      </w:r>
    </w:p>
    <w:p w14:paraId="68F74DCF" w14:textId="77777777" w:rsidR="00E8420E" w:rsidRPr="00E8420E" w:rsidRDefault="00E8420E" w:rsidP="00E8420E">
      <w:pPr>
        <w:spacing w:after="0" w:line="360" w:lineRule="auto"/>
        <w:ind w:firstLine="709"/>
        <w:contextualSpacing/>
        <w:jc w:val="both"/>
        <w:rPr>
          <w:rFonts w:ascii="Times New Roman" w:eastAsia="Times New Roman" w:hAnsi="Times New Roman" w:cs="Times New Roman"/>
          <w:sz w:val="28"/>
          <w:szCs w:val="24"/>
          <w:lang w:val="uk-UA" w:eastAsia="ru-RU"/>
        </w:rPr>
      </w:pPr>
      <w:r w:rsidRPr="00E8420E">
        <w:rPr>
          <w:rFonts w:ascii="Times New Roman" w:eastAsia="Times New Roman" w:hAnsi="Times New Roman" w:cs="Times New Roman"/>
          <w:b/>
          <w:bCs/>
          <w:sz w:val="28"/>
          <w:szCs w:val="24"/>
          <w:lang w:eastAsia="ru-RU"/>
        </w:rPr>
        <w:t>Наукова новизна дослідження</w:t>
      </w:r>
      <w:r w:rsidRPr="00E8420E">
        <w:rPr>
          <w:rFonts w:ascii="Times New Roman" w:eastAsia="Times New Roman" w:hAnsi="Times New Roman" w:cs="Times New Roman"/>
          <w:sz w:val="28"/>
          <w:szCs w:val="24"/>
          <w:lang w:eastAsia="ru-RU"/>
        </w:rPr>
        <w:t xml:space="preserve"> полягає у комплексному підході до аналізу української весільної обрядовості як чинника формування національної ідентичності в поєднанні з мистецьким аналізом конкретної хореографічної постановки</w:t>
      </w:r>
      <w:r w:rsidRPr="00E8420E">
        <w:rPr>
          <w:rFonts w:ascii="Times New Roman" w:eastAsia="Times New Roman" w:hAnsi="Times New Roman" w:cs="Times New Roman"/>
          <w:sz w:val="28"/>
          <w:szCs w:val="24"/>
          <w:lang w:val="uk-UA" w:eastAsia="ru-RU"/>
        </w:rPr>
        <w:t xml:space="preserve"> «Від вінка до рушника». </w:t>
      </w:r>
      <w:r w:rsidRPr="00E8420E">
        <w:rPr>
          <w:rFonts w:ascii="Times New Roman" w:eastAsia="Times New Roman" w:hAnsi="Times New Roman" w:cs="Times New Roman"/>
          <w:sz w:val="28"/>
          <w:szCs w:val="24"/>
          <w:lang w:eastAsia="ru-RU"/>
        </w:rPr>
        <w:t>У роботі здійснюється спроба простежити, яким чином сценічне мистецтво зберігає, трансформує та передає традиційні смисли сучасному глядачеві, створюючи нові форми етнокультурної комунікації.</w:t>
      </w:r>
    </w:p>
    <w:p w14:paraId="7270E838" w14:textId="77777777" w:rsidR="00E8420E" w:rsidRPr="00E8420E" w:rsidRDefault="00E8420E" w:rsidP="00E8420E">
      <w:pPr>
        <w:spacing w:after="0" w:line="360" w:lineRule="auto"/>
        <w:ind w:firstLine="709"/>
        <w:contextualSpacing/>
        <w:jc w:val="both"/>
        <w:rPr>
          <w:rFonts w:ascii="Times New Roman" w:eastAsia="Times New Roman" w:hAnsi="Times New Roman" w:cs="Times New Roman"/>
          <w:sz w:val="28"/>
          <w:szCs w:val="24"/>
          <w:lang w:val="uk-UA" w:eastAsia="ru-RU"/>
        </w:rPr>
      </w:pPr>
      <w:r w:rsidRPr="00E8420E">
        <w:rPr>
          <w:rFonts w:ascii="Times New Roman" w:eastAsia="Times New Roman" w:hAnsi="Times New Roman" w:cs="Times New Roman"/>
          <w:b/>
          <w:bCs/>
          <w:sz w:val="28"/>
          <w:szCs w:val="24"/>
          <w:lang w:eastAsia="ru-RU"/>
        </w:rPr>
        <w:t>Практичне значення дослідження</w:t>
      </w:r>
      <w:r w:rsidRPr="00E8420E">
        <w:rPr>
          <w:rFonts w:ascii="Times New Roman" w:eastAsia="Times New Roman" w:hAnsi="Times New Roman" w:cs="Times New Roman"/>
          <w:sz w:val="28"/>
          <w:szCs w:val="24"/>
          <w:lang w:eastAsia="ru-RU"/>
        </w:rPr>
        <w:t xml:space="preserve"> полягає в можливості використання його матеріалів у навчальному процесі мистецьких закладів, у роботі хореографічних колективів, при підготовці культурологічних лекцій, творчих проектів, мистецьких реконструкцій та етнографічних програм. Отримані результати можуть слугувати основою для подальших досліджень у галузі етнохореографії, культурної антропології та національної ідентичності</w:t>
      </w:r>
    </w:p>
    <w:p w14:paraId="7089AD5E" w14:textId="77777777" w:rsidR="00E8420E" w:rsidRPr="00E8420E" w:rsidRDefault="00E8420E" w:rsidP="00E8420E">
      <w:pPr>
        <w:spacing w:after="0" w:line="360" w:lineRule="auto"/>
        <w:ind w:firstLine="709"/>
        <w:contextualSpacing/>
        <w:jc w:val="both"/>
        <w:rPr>
          <w:rFonts w:ascii="Times New Roman" w:eastAsiaTheme="majorEastAsia" w:hAnsi="Times New Roman" w:cs="Times New Roman"/>
          <w:color w:val="000000"/>
          <w:sz w:val="28"/>
          <w:szCs w:val="28"/>
          <w:lang w:val="uk-UA" w:eastAsia="ru-RU"/>
        </w:rPr>
      </w:pPr>
      <w:r w:rsidRPr="00E8420E">
        <w:rPr>
          <w:rFonts w:ascii="Times New Roman" w:eastAsia="Times New Roman" w:hAnsi="Times New Roman" w:cs="Times New Roman"/>
          <w:b/>
          <w:bCs/>
          <w:sz w:val="28"/>
          <w:szCs w:val="28"/>
          <w:lang w:val="uk-UA" w:eastAsia="ru-RU"/>
        </w:rPr>
        <w:t xml:space="preserve">Абробація результатів дослідження. </w:t>
      </w:r>
      <w:r w:rsidRPr="00E8420E">
        <w:rPr>
          <w:rFonts w:ascii="Times New Roman" w:eastAsiaTheme="majorEastAsia" w:hAnsi="Times New Roman" w:cs="Times New Roman"/>
          <w:color w:val="000000"/>
          <w:sz w:val="28"/>
          <w:szCs w:val="28"/>
          <w:lang w:eastAsia="ru-RU"/>
        </w:rPr>
        <w:t>Основні наукові та концептуальні результати дослідження були представлені на Х Міжнародній науково-практичній конференції «Особливості роботи хореографа в сучасному соціокультурному просторі» (м. Київ, 05–06 червня 2025 р.),</w:t>
      </w:r>
    </w:p>
    <w:p w14:paraId="6CCCE71B" w14:textId="5F441E53" w:rsidR="00E8420E" w:rsidRPr="00E8420E" w:rsidRDefault="00E8420E" w:rsidP="00E8420E">
      <w:pPr>
        <w:spacing w:after="0" w:line="360" w:lineRule="auto"/>
        <w:ind w:firstLine="709"/>
        <w:contextualSpacing/>
        <w:jc w:val="both"/>
        <w:rPr>
          <w:rFonts w:ascii="Times New Roman" w:eastAsiaTheme="majorEastAsia" w:hAnsi="Times New Roman" w:cs="Times New Roman"/>
          <w:color w:val="000000"/>
          <w:sz w:val="28"/>
          <w:szCs w:val="28"/>
          <w:lang w:val="uk-UA" w:eastAsia="ru-RU"/>
        </w:rPr>
      </w:pPr>
      <w:r w:rsidRPr="00E8420E">
        <w:rPr>
          <w:rFonts w:ascii="Times New Roman" w:eastAsiaTheme="majorEastAsia" w:hAnsi="Times New Roman" w:cs="Times New Roman"/>
          <w:b/>
          <w:bCs/>
          <w:color w:val="000000"/>
          <w:sz w:val="28"/>
          <w:szCs w:val="28"/>
          <w:lang w:eastAsia="ru-RU"/>
        </w:rPr>
        <w:t>Публікації. </w:t>
      </w:r>
      <w:r w:rsidRPr="00E8420E">
        <w:rPr>
          <w:rFonts w:ascii="Times New Roman" w:eastAsiaTheme="majorEastAsia" w:hAnsi="Times New Roman" w:cs="Times New Roman"/>
          <w:color w:val="000000"/>
          <w:sz w:val="28"/>
          <w:szCs w:val="28"/>
          <w:lang w:eastAsia="ru-RU"/>
        </w:rPr>
        <w:t>За матеріалами дослідження опубліковано тези:</w:t>
      </w:r>
      <w:r w:rsidRPr="00E8420E">
        <w:rPr>
          <w:rFonts w:ascii="Times New Roman" w:eastAsiaTheme="majorEastAsia" w:hAnsi="Times New Roman" w:cs="Times New Roman"/>
          <w:color w:val="000000"/>
          <w:sz w:val="28"/>
          <w:szCs w:val="28"/>
          <w:lang w:val="en-GB" w:eastAsia="ru-RU"/>
        </w:rPr>
        <w:t xml:space="preserve"> </w:t>
      </w:r>
      <w:r w:rsidRPr="00E8420E">
        <w:rPr>
          <w:rFonts w:ascii="Times New Roman" w:eastAsiaTheme="majorEastAsia" w:hAnsi="Times New Roman" w:cs="Times New Roman"/>
          <w:color w:val="000000"/>
          <w:sz w:val="28"/>
          <w:szCs w:val="28"/>
          <w:lang w:val="uk-UA" w:eastAsia="ru-RU"/>
        </w:rPr>
        <w:t>Обложок</w:t>
      </w:r>
      <w:r w:rsidRPr="00E8420E">
        <w:rPr>
          <w:rFonts w:ascii="Times New Roman" w:eastAsiaTheme="majorEastAsia" w:hAnsi="Times New Roman" w:cs="Times New Roman"/>
          <w:color w:val="000000"/>
          <w:sz w:val="28"/>
          <w:szCs w:val="28"/>
          <w:lang w:val="en-GB" w:eastAsia="ru-RU"/>
        </w:rPr>
        <w:t xml:space="preserve"> </w:t>
      </w:r>
      <w:r w:rsidRPr="00E8420E">
        <w:rPr>
          <w:rFonts w:ascii="Times New Roman" w:eastAsiaTheme="majorEastAsia" w:hAnsi="Times New Roman" w:cs="Times New Roman"/>
          <w:color w:val="000000"/>
          <w:sz w:val="28"/>
          <w:szCs w:val="28"/>
          <w:lang w:val="uk-UA" w:eastAsia="ru-RU"/>
        </w:rPr>
        <w:t>А.В. Традиції та обрядовість як ідентичність української нації: весільна обрядовість Полісся:</w:t>
      </w:r>
      <w:r w:rsidRPr="00E8420E">
        <w:rPr>
          <w:rFonts w:ascii="Times New Roman" w:eastAsia="Times New Roman" w:hAnsi="Times New Roman" w:cs="Times New Roman"/>
          <w:color w:val="000000"/>
          <w:sz w:val="28"/>
          <w:szCs w:val="28"/>
          <w:lang w:val="uk-UA" w:eastAsia="ru-RU"/>
        </w:rPr>
        <w:t xml:space="preserve"> </w:t>
      </w:r>
      <w:r w:rsidRPr="00E8420E">
        <w:rPr>
          <w:rFonts w:ascii="Times New Roman" w:eastAsia="Times New Roman" w:hAnsi="Times New Roman" w:cs="Times New Roman"/>
          <w:color w:val="000000"/>
          <w:sz w:val="28"/>
          <w:szCs w:val="28"/>
          <w:lang w:eastAsia="ru-RU"/>
        </w:rPr>
        <w:t xml:space="preserve">матеріали Х Міжнародної науково-практичної </w:t>
      </w:r>
      <w:r w:rsidRPr="00E8420E">
        <w:rPr>
          <w:rFonts w:ascii="Times New Roman" w:eastAsia="Times New Roman" w:hAnsi="Times New Roman" w:cs="Times New Roman"/>
          <w:color w:val="000000"/>
          <w:sz w:val="28"/>
          <w:szCs w:val="28"/>
          <w:lang w:eastAsia="ru-RU"/>
        </w:rPr>
        <w:lastRenderedPageBreak/>
        <w:t>конференції (м. Київ, 05–06 червня 2025 р.)  Київ : НАКККіМ, 2025. С. 10</w:t>
      </w:r>
      <w:r w:rsidR="00E7196F">
        <w:rPr>
          <w:rFonts w:ascii="Times New Roman" w:eastAsia="Times New Roman" w:hAnsi="Times New Roman" w:cs="Times New Roman"/>
          <w:color w:val="000000"/>
          <w:sz w:val="28"/>
          <w:szCs w:val="28"/>
          <w:lang w:val="uk-UA" w:eastAsia="ru-RU"/>
        </w:rPr>
        <w:t>4</w:t>
      </w:r>
      <w:r w:rsidRPr="00E8420E">
        <w:rPr>
          <w:rFonts w:ascii="Times New Roman" w:eastAsia="Times New Roman" w:hAnsi="Times New Roman" w:cs="Times New Roman"/>
          <w:color w:val="000000"/>
          <w:sz w:val="28"/>
          <w:szCs w:val="28"/>
          <w:lang w:eastAsia="ru-RU"/>
        </w:rPr>
        <w:t>–10</w:t>
      </w:r>
      <w:r w:rsidR="00E7196F">
        <w:rPr>
          <w:rFonts w:ascii="Times New Roman" w:eastAsia="Times New Roman" w:hAnsi="Times New Roman" w:cs="Times New Roman"/>
          <w:color w:val="000000"/>
          <w:sz w:val="28"/>
          <w:szCs w:val="28"/>
          <w:lang w:val="uk-UA" w:eastAsia="ru-RU"/>
        </w:rPr>
        <w:t>6</w:t>
      </w:r>
      <w:r w:rsidRPr="00E8420E">
        <w:rPr>
          <w:rFonts w:ascii="Times New Roman" w:eastAsia="Times New Roman" w:hAnsi="Times New Roman" w:cs="Times New Roman"/>
          <w:color w:val="000000"/>
          <w:sz w:val="28"/>
          <w:szCs w:val="28"/>
          <w:lang w:eastAsia="ru-RU"/>
        </w:rPr>
        <w:t>.</w:t>
      </w:r>
    </w:p>
    <w:p w14:paraId="0BCAEFAC" w14:textId="5E8FFECC" w:rsidR="00E8420E" w:rsidRPr="00E8420E" w:rsidRDefault="00E8420E" w:rsidP="00E8420E">
      <w:pPr>
        <w:spacing w:after="0" w:line="360" w:lineRule="auto"/>
        <w:ind w:firstLine="709"/>
        <w:contextualSpacing/>
        <w:jc w:val="both"/>
        <w:rPr>
          <w:rFonts w:ascii="Times New Roman" w:eastAsia="Times New Roman" w:hAnsi="Times New Roman" w:cs="Times New Roman"/>
          <w:sz w:val="28"/>
          <w:szCs w:val="24"/>
          <w:lang w:eastAsia="ru-RU"/>
        </w:rPr>
      </w:pPr>
      <w:r w:rsidRPr="00E8420E">
        <w:rPr>
          <w:rFonts w:ascii="Times New Roman" w:eastAsia="Times New Roman" w:hAnsi="Times New Roman" w:cs="Times New Roman"/>
          <w:b/>
          <w:bCs/>
          <w:sz w:val="28"/>
          <w:szCs w:val="24"/>
          <w:lang w:eastAsia="ru-RU"/>
        </w:rPr>
        <w:t>Структура роботи.</w:t>
      </w:r>
      <w:r w:rsidRPr="00E8420E">
        <w:rPr>
          <w:rFonts w:ascii="Times New Roman" w:eastAsia="Times New Roman" w:hAnsi="Times New Roman" w:cs="Times New Roman"/>
          <w:sz w:val="28"/>
          <w:szCs w:val="24"/>
          <w:lang w:eastAsia="ru-RU"/>
        </w:rPr>
        <w:t xml:space="preserve"> Дослідження складається зі вступу, двох розділів, висновків та списку використаних джерел. У першому розділі розкриваються теоретико-методологічні засади вивчення української весільної обрядовості та її роль у формуванні національної ідентичності. У другому розділі аналізується хореографічна постановка «Від вінка до рушника» як художнє відтворення та інтерпретація весільних традицій. Загальний обсяг роботи становить </w:t>
      </w:r>
      <w:r w:rsidR="00C276E7">
        <w:rPr>
          <w:rFonts w:ascii="Times New Roman" w:eastAsia="Times New Roman" w:hAnsi="Times New Roman" w:cs="Times New Roman"/>
          <w:sz w:val="28"/>
          <w:szCs w:val="24"/>
          <w:lang w:eastAsia="ru-RU"/>
        </w:rPr>
        <w:t>7</w:t>
      </w:r>
      <w:r w:rsidR="00C276E7">
        <w:rPr>
          <w:rFonts w:ascii="Times New Roman" w:eastAsia="Times New Roman" w:hAnsi="Times New Roman" w:cs="Times New Roman"/>
          <w:sz w:val="28"/>
          <w:szCs w:val="24"/>
          <w:lang w:val="uk-UA" w:eastAsia="ru-RU"/>
        </w:rPr>
        <w:t>8</w:t>
      </w:r>
      <w:r w:rsidRPr="00E8420E">
        <w:rPr>
          <w:rFonts w:ascii="Times New Roman" w:eastAsia="Times New Roman" w:hAnsi="Times New Roman" w:cs="Times New Roman"/>
          <w:sz w:val="28"/>
          <w:szCs w:val="24"/>
          <w:lang w:eastAsia="ru-RU"/>
        </w:rPr>
        <w:t xml:space="preserve"> сторінок.</w:t>
      </w:r>
    </w:p>
    <w:p w14:paraId="765F5979" w14:textId="1C0AF0D6" w:rsidR="003209AC" w:rsidRDefault="00E8420E">
      <w:pPr>
        <w:rPr>
          <w:lang w:val="uk-UA"/>
        </w:rPr>
      </w:pPr>
      <w:r w:rsidRPr="00E8420E">
        <w:rPr>
          <w:lang w:val="uk-UA"/>
        </w:rPr>
        <w:br w:type="page"/>
      </w:r>
    </w:p>
    <w:p w14:paraId="42F87FC7" w14:textId="77777777" w:rsidR="00156D4E" w:rsidRPr="0099719C" w:rsidRDefault="00156D4E" w:rsidP="0099719C">
      <w:pPr>
        <w:pStyle w:val="1"/>
        <w:spacing w:line="360" w:lineRule="auto"/>
        <w:jc w:val="center"/>
        <w:rPr>
          <w:rFonts w:ascii="Times New Roman" w:hAnsi="Times New Roman" w:cs="Times New Roman"/>
          <w:color w:val="auto"/>
          <w:lang w:val="uk-UA"/>
        </w:rPr>
      </w:pPr>
      <w:bookmarkStart w:id="2" w:name="_Toc215091982"/>
      <w:r w:rsidRPr="0099719C">
        <w:rPr>
          <w:rFonts w:ascii="Times New Roman" w:hAnsi="Times New Roman" w:cs="Times New Roman"/>
          <w:color w:val="auto"/>
          <w:lang w:val="uk-UA"/>
        </w:rPr>
        <w:lastRenderedPageBreak/>
        <w:t>РОЗДІЛ 1. ТЕОРЕТИКО-МЕТОДОЛОГІЧНІ ЗАСАДИ ДОСЛІДЖЕННЯ ВЕСІЛЬНОЇ ОБРЯДОВОСТІ</w:t>
      </w:r>
      <w:bookmarkEnd w:id="2"/>
    </w:p>
    <w:p w14:paraId="524AC2B1" w14:textId="77777777" w:rsidR="00156D4E" w:rsidRPr="0099719C" w:rsidRDefault="00156D4E" w:rsidP="0099719C">
      <w:pPr>
        <w:pStyle w:val="2"/>
        <w:spacing w:line="360" w:lineRule="auto"/>
        <w:ind w:firstLine="708"/>
        <w:jc w:val="both"/>
        <w:rPr>
          <w:rFonts w:ascii="Times New Roman" w:hAnsi="Times New Roman" w:cs="Times New Roman"/>
          <w:color w:val="auto"/>
          <w:sz w:val="28"/>
          <w:szCs w:val="28"/>
        </w:rPr>
      </w:pPr>
      <w:bookmarkStart w:id="3" w:name="_Toc215091983"/>
      <w:r w:rsidRPr="0099719C">
        <w:rPr>
          <w:rFonts w:ascii="Times New Roman" w:hAnsi="Times New Roman" w:cs="Times New Roman"/>
          <w:color w:val="auto"/>
          <w:sz w:val="28"/>
          <w:szCs w:val="28"/>
        </w:rPr>
        <w:t>1.1. Весільна обрядовість в історичних джерелах і науковій літературі</w:t>
      </w:r>
      <w:bookmarkEnd w:id="3"/>
    </w:p>
    <w:p w14:paraId="191BF27F"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Українська весільна обрядовість здавна привертала увагу дослідників як унікальне явище народної культури, що поєднує в собі елементи ритуалу, поезії, музики, танцю та театралізованої дії [2, с. 234]. Перші спроби систематизації та наукового опису весільних звичаїв з'являються в українській науці у XIX столітті, коли формується національна етнографічна школа та зростає інтерес до народної культури як основи національної ідентичності [10, с. 89]. Дослідження весільної обрядовості відбувалося в контексті загального збирання та вивчення українського фольклору, що стало важливою складовою національно-культурного відродження. Весільний обряд як найскладніша та найбагатша форма родинної обрядовості став об'єктом пильної уваги етнографів, фольклористів, мистецтвознавців та культурологів різних поколінь.</w:t>
      </w:r>
    </w:p>
    <w:p w14:paraId="60329EB8"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Одні з перших дослідників звертали увагу на весільні обряди як важливе джерело для вивчення народного світогляду, побуту та історії українців [19, с. 12]. Вчені збирали та систематизували весільний фольклор, аналізували символіку весільних обрядів, досліджували регіональні особливості проведення весілля в різних частинах України [24, с. 78]. Ці праці заклали основи наукового підходу до вивчення весільної обрядовості та стимулювали подальші дослідження в цій галузі.</w:t>
      </w:r>
    </w:p>
    <w:p w14:paraId="10FFD59C"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 xml:space="preserve">Видатні етнографи XIX століття здійснили фундаментальне дослідження українського весілля, зібравши величезний емпіричний матеріал під час етнографічних експедицій [4, с. 114]. Дослідники детально описували весільні обряди в різних регіонах України, фіксували тексти весільних пісень, записували назви окремих етапів весілля, документували роль учасників обряду. Їхні багатотомні праці стали енциклопедичним </w:t>
      </w:r>
      <w:r w:rsidRPr="008A62CC">
        <w:rPr>
          <w:sz w:val="28"/>
        </w:rPr>
        <w:lastRenderedPageBreak/>
        <w:t>зведенням відомостей про українську народну культуру, де весільній обрядовості відведено значне місце [21, с. 45]. Ці матеріали до сьогодні залишаються цінним джерелом для дослідників традиційної культури.</w:t>
      </w:r>
    </w:p>
    <w:p w14:paraId="41B27034"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Окремі філологи та етнографи аналізували весільну обрядовість з позицій семіотики та міфології, досліджуючи символічне значення окремих обрядових дій, предметів, слів [33, с. 73]. Дослідники розглядали весілля як складну знакову систему, де кожен елемент має глибоке семантичне навантаження, пов'язане з архаїчними уявленнями про світ, життя, смерть, родючість [9, с. 102]. Ці праці відкрили новий напрямок у вивченні весільної обрядовості – дослідження її міфологічних та символічних витоків [34, с. 46].</w:t>
      </w:r>
    </w:p>
    <w:p w14:paraId="75874D02"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На початку XX століття дослідження весільної обрядовості набуває нового розмаху завдяки діяльності цілої плеяди талановитих українських вчених. Етномузикологи та фольклористи зосередили свою увагу на музичній складовій весільного обряду, досліджуючи структуру, мелодику, ритміку весільних пісень [24, с. 121]. Вчені записували і систематизували весільні пісні, аналізували їх функціональне призначення в структурі обряду, виявляли регіональні відмінності у весільному музичному фольклорі. Ці праці заклали основи наукового етномузикознавства в Україні.</w:t>
      </w:r>
    </w:p>
    <w:p w14:paraId="62A248ED"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Дослідники продовжували поглиблювати вивчення української народної музики, зокрема весільних пісень, розробляючи методологію запису та аналізу народних мелодій, класифікуючи весільні пісні за їх функцією в обряді, досліджуючи зв'язок музики з обрядовими діями [19, с. 112]. Ці наукові розвідки сприяли збереженню автентичного весільного музичного фольклору та створили підґрунтя для подальших етномузикологічних досліджень.</w:t>
      </w:r>
    </w:p>
    <w:p w14:paraId="06D4880A"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 xml:space="preserve">Визначні етнографи та фольклористи здійснили масштабну роботу зі збирання та публікації українського фольклору, включаючи весільні пісні, </w:t>
      </w:r>
      <w:r w:rsidRPr="008A62CC">
        <w:rPr>
          <w:sz w:val="28"/>
        </w:rPr>
        <w:lastRenderedPageBreak/>
        <w:t>обрядові тексти, описи весільних звичаїв [27, с. 8]. Вчені приділяли особливу увагу регіональним особливостям весільної обрядовості, фіксуючи відмінності у проведенні весілля в різних етнографічних районах України [20, с. 52]. Їхні збірки весільного фольклору стали безцінним джерелом для подальших досліджень та для практичної роботи з реконструкції традиційних обрядів.</w:t>
      </w:r>
    </w:p>
    <w:p w14:paraId="2273963E"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Особливе місце в історіографії весільної обрядовості посідає творчість Григорія Верховинця, видатного хореографа, балетмейстера, теоретика українського народного танцю. У своїх працях "Теорія українського народного танцю" та "Весілля" Г. Верховинець детально описав хореографічну складову весільного обряду, зафіксував весільні танці, проаналізував їх структуру, рухову лексику, регіональні особливості [6, с. 45]. Його робота стала фундаментальною основою для розвитку народно-сценічної хореографії в Україні та збереження автентичних весільних танців.</w:t>
      </w:r>
    </w:p>
    <w:p w14:paraId="47577B40"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Г. Верховинець не лише записував та систематизував народні танці, а й розробляв методику їх сценічної інтерпретації, створюючи хореографічні композиції на основі традиційних весільних обрядів. У праці "Весілля" він подав детальний опис всіх етапів весільного обряду з акцентом на хореографічних елементах, описав костюми, реквізит, музичний супровід весільних танців [7, с. 26]. Його творчість заклала основи для трансформації автентичного обрядового дійства в художній сценічний образ, що зберігає національну автентичність.</w:t>
      </w:r>
    </w:p>
    <w:p w14:paraId="02201EF8"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 xml:space="preserve">Робота Г. Верховинця мала величезний вплив на подальший розвиток української хореографічної культури, зокрема на формування народно-сценічної хореографії як окремого виду мистецтва [8, с. 134]. Його теоретичні напрацювання використовувалися багатьма поколіннями хореографів, балетмейстерів, керівників народних танцювальних колективів. Завдяки працям Г. Верховинця весільна обрядовість стала </w:t>
      </w:r>
      <w:r w:rsidRPr="008A62CC">
        <w:rPr>
          <w:sz w:val="28"/>
        </w:rPr>
        <w:lastRenderedPageBreak/>
        <w:t>важливою темою для хореографічних постановок, що сприяло популяризації української народної культури [6, с. 89].</w:t>
      </w:r>
    </w:p>
    <w:p w14:paraId="2550C5F8"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Радянський період характеризувався суперечливим ставленням до традиційної обрядовості: з одного боку, відбувалося активне збирання та вивчення народної культури, з іншого – багато обрядів зазнавали ідеологічного тиску та спроб радянської трансформації [26, с. 54]. Н. І. Здоровега у своїй праці "Нариси весільної обрядовості на Україні" здійснила комплексне дослідження весільних традицій різних регіонів України, проаналізувала структуру обряду, його етапи, учасників, символіку [19, с. 12].</w:t>
      </w:r>
    </w:p>
    <w:p w14:paraId="26C78594"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Н. І. Здоровега детально описала всі компоненти весільного обряду – від сватання до післявесільних відвідин, зафіксувала регіональні варіанти проведення окремих етапів весілля, проаналізувала символічне значення обрядових дій та предметів [19, с. 87]. Її дослідження базувалося на значному емпіричному матеріалі, зібраному під час польових етнографічних експедицій. Праця Н. І. Здоровеги залишається важливим джерелом для вивчення весільної обрядовості середини XX століття [19, с. 78].</w:t>
      </w:r>
    </w:p>
    <w:p w14:paraId="4F5C3803"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Сучасний етап дослідження весільної обрядовості характеризується новими підходами та методологіями, використанням міждисциплінарних методів, увагою до трансформацій традиційних обрядів у сучасному суспільстві [2, с. 234]. К. В. Бех у своїй монографії "Міська весільна обрядовість українців: трансформації та тенденції сучасного розвитку (друга половина ХХ – початок ХХІ ст.)" досліджує, як традиційне весілля адаптується до умов міського життя, які елементи зберігаються, а які трансформуються чи зникають [5, с. 67].</w:t>
      </w:r>
    </w:p>
    <w:p w14:paraId="1FDD9C3D"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 xml:space="preserve">К. В. Бех аналізує динаміку змін у весільній обрядовості, виявляє фактори, що впливають на ці зміни – урбанізацію, глобалізацію, зміну ціннісних орієнтацій молоді, вплив медіа та масової культури [5, с. 123]. Її </w:t>
      </w:r>
      <w:r w:rsidRPr="008A62CC">
        <w:rPr>
          <w:sz w:val="28"/>
        </w:rPr>
        <w:lastRenderedPageBreak/>
        <w:t>дослідження показує, що навіть у сучасних умовах весільна обрядовість зберігає свою значущість для українців, хоча й набуває нових форм [5, с. 156]. Монографія К. В. Бех є важливим внеском у розуміння сучасного стану української весільної традиції.</w:t>
      </w:r>
    </w:p>
    <w:p w14:paraId="13BF9F23"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В. К. Борисенко у монографії "Сімейна обрядовість українців ХХ – початку ХХІ століття" розглядає весільний обряд у контексті всього комплексу родинних обрядів, аналізує його функції в системі соціальних відносин, досліджує трансформації обрядовості під впливом історичних подій XX століття [10, с. 89]. Його праця базується на багатому емпіричному матеріалі та представляє комплексний підхід до вивчення родинної обрядовості [10, с. 142].</w:t>
      </w:r>
    </w:p>
    <w:p w14:paraId="3948C66D"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Сучасні дослідники зосереджують увагу на регіональних особливостях весільної обрядовості, досліджуючи специфіку весільних традицій окремих етнографічних районів України [21, с. 45]. Ці праці вносять важливий внесок у розуміння локальної різноманітності української весільної культури, допомагають зберегти знання про унікальні регіональні варіанти обряду [24, с. 131]. Дослідження показують, що навіть у межах однієї країни весільні традиції можуть суттєво відрізнятися залежно від регіону.</w:t>
      </w:r>
    </w:p>
    <w:p w14:paraId="37F10CBA"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Провідні дослідники української етнології приділяють увагу символічним аспектам весільної обрядовості, досліджуючи семантику обрядових дій, предметів, слів [9, с. 105]. Ці роботи використовують сучасні методологічні підходи культурології та семіотики, аналізуючи весільний обряд як текст культури, що передає важливу інформацію про ціннісні орієнтації, світоглядні уявлення, соціальну організацію суспільства [33, с. 75].</w:t>
      </w:r>
    </w:p>
    <w:p w14:paraId="35822033"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 xml:space="preserve">Окремі дослідники вивчають весільну обрядовість у контексті збереження та відтворення етнічної ідентичності українців [30, с. 52]. Їхні праці показують, що весільний обряд виконує не лише функцію оформлення </w:t>
      </w:r>
      <w:r w:rsidRPr="008A62CC">
        <w:rPr>
          <w:sz w:val="28"/>
        </w:rPr>
        <w:lastRenderedPageBreak/>
        <w:t>шлюбу, а й є важливим механізмом передачі культурної традиції, відтворення етнічної ідентичності, підтримання зв'язку між поколіннями [28, с. 16]. У сучасних умовах глобалізації та уніфікації культури весільна обрядовість набуває особливого значення як маркер національної ідентичності [17, с. 137].</w:t>
      </w:r>
    </w:p>
    <w:p w14:paraId="5C1A1C31"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І. Є. Карпухін у своєму дослідженні "Українське весілля Східного Поділля (кінець ХІХ – початок ХХ ст.)" здійснив детальний аналіз весільної обрядовості конкретного регіону, зафіксував особливості подільського весілля, його відмінності від весільних традицій інших регіонів [21, с. 45]. Його праця є прикладом регіонального підходу до вивчення весільної обрядовості, коли дослідник зосереджується на детальному описі та аналізі локальних варіантів обряду [21, с. 82].</w:t>
      </w:r>
    </w:p>
    <w:p w14:paraId="70B87191"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В. Г. Кушнір та Н. О. Петрова у праці "Традиційна весільна обрядовість українців Одещини (20–80-ті рр. ХХ ст.)" дослідили весільні традиції Південної України, проаналізували їх трансформацію протягом радянського періоду [24, с. 78]. Їхнє дослідження показує, як історичні обставини, зміна політичного режиму, урбанізація впливали на традиційну обрядовість [24, с. 112]. Праця цінна детальною фіксацією весільних звичаїв конкретного регіону в конкретний історичний період.</w:t>
      </w:r>
    </w:p>
    <w:p w14:paraId="6EE9CBD9"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Д. В. Бендас досліджував весільну обрядовість українців Кодимщини за архівними матеріалами, що зберігаються в Державному архіві Одеської області [4, с. 114]. Використання архівних джерел дозволяє реконструювати весільні практики минулого, простежити їх еволюцію, виявити регіональні особливості. Архівні документи часто містять унікальну інформацію, яку не можна отримати іншим шляхом, тому робота з архівами є важливою складовою етнографічного дослідження.</w:t>
      </w:r>
    </w:p>
    <w:p w14:paraId="1A3E2D8F"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 xml:space="preserve">М. С. Маєрчик у своїй дисертації "Українські обряди родинного циклу крізь призму моделі переходу" розглядає весільний обряд як один із обрядів переходу, що маркують зміну соціального статусу людини [25, с. 102]. </w:t>
      </w:r>
      <w:r w:rsidRPr="008A62CC">
        <w:rPr>
          <w:sz w:val="28"/>
        </w:rPr>
        <w:lastRenderedPageBreak/>
        <w:t>Використовуючи теорію обрядів переходу А. ван Геннепа, дослідниця аналізує структуру весільного обряду, виділяючи фази сепарації, лімінальності та інкорпорації [25, с. 44]. Такий підхід дозволяє краще зрозуміти функції та значення окремих етапів весілля.</w:t>
      </w:r>
    </w:p>
    <w:p w14:paraId="5E6685D0"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У. М. Мараєва розглядає феномен народної обрядовості як складову етнічної культури українців у теорії модернізації, аналізуючи, як традиційні обряди адаптуються до умов сучасного модерного суспільства [26, с. 57]. Її дослідження показує, що обрядовість не є застиглою архаїкою, а є живою динамічною системою, здатною до трансформації та адаптації [26, с. 55]. Весільна обрядовість зберігає свою актуальність навіть у постмодерному суспільстві, хоча й у модифікованих формах.</w:t>
      </w:r>
    </w:p>
    <w:p w14:paraId="1E28659D"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О. Ю. Романова досліджує популяризацію української народної весільної обрядовості в сучасному культурному просторі України, аналізує різні форми презентації весільної традиції – фестивалі, реконструкції, театралізовані вистави, туристичні заходи [29, с. 59]. Її праця показує, що в сучасній Україні існує значний інтерес до традиційної культури, зокрема до весільної обрядовості [29, с. 61]. Популяризація весільних традицій сприяє збереженню культурної спадщини та формуванню національної ідентичності.</w:t>
      </w:r>
    </w:p>
    <w:p w14:paraId="0ECF04D7"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В. М. Долгочуб аналізує практики реконструкції українського традиційного весілля на початку ХХІ століття, досліджуючи мотивацію людей, які звертаються до традиційного обряду, способи реконструкції, джерела інформації про традиції [18, с. 145]. Його дослідження показує, що реконструкція традиційного весілля може мати різні мотиви – від прагнення зберегти культурну спадщину до комерційних цілей. Важливо розрізняти автентичні реконструкції від стилізацій та "фейклору".</w:t>
      </w:r>
    </w:p>
    <w:p w14:paraId="36F9668D"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 xml:space="preserve">Г. М. Щербакова досліджує особливості весільного ритуалу в українській культурі з початку ХХ ст. до 20-х рр. ХХІ ст., простежуючи еволюцію обряду протягом більш ніж століття [32, с. 66]. Її праця показує, </w:t>
      </w:r>
      <w:r w:rsidRPr="008A62CC">
        <w:rPr>
          <w:sz w:val="28"/>
        </w:rPr>
        <w:lastRenderedPageBreak/>
        <w:t>які зміни відбулися у весільній обрядовості під впливом історичних катаклізмів XX століття – революцій, воєн, радянської влади, здобуття незалежності [32, с. 65]. Дослідження Г. М. Щербакової дозволяє побачити динаміку трансформації весільної традиції в історичній перспективі.</w:t>
      </w:r>
    </w:p>
    <w:p w14:paraId="18DFFCC7"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Змінювалося не лише наукове ставлення до весільної обрядовості, а й саме розуміння весілля в культурі. Якщо у традиційному суспільстві весілля було насамперед сакральним ритуалом, магічною дією, спрямованою на забезпечення щастя та родючості молодої сім'ї, то поступово воно трансформувалося в культурний феномен, художній образ, естетичне дійство [5, с. 156]. Цей процес відбувався паралельно з модернізацією суспільства, секуляризацією свідомості, розвитком професійного мистецтва.</w:t>
      </w:r>
    </w:p>
    <w:p w14:paraId="63F111B1"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У сучасній культурі весільна обрядовість функціонує одночасно в кількох вимірах: як жива традиція, що практикується в побуті; як об'єкт наукового дослідження; як джерело натхнення для професійного мистецтва; як туристична атракція; як маркер національної ідентичності [29, с. 61]. Така багатофункціональність весільної обрядовості свідчить про її глибоку укоріненість в українській культурі та здатність адаптуватися до нових умов. Весілля залишається важливою подією в житті людини, незалежно від того, в якій формі воно проводиться.</w:t>
      </w:r>
    </w:p>
    <w:p w14:paraId="3240A45E"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t>Трансформація весілля від ритуалу до художнього образу найяскравіше проявилася у сфері хореографічного мистецтва. О. Бігус у своїй монографії "Народно-сценічна хореографічна культура Прикарпатського регіону" показує, як автентичні весільні танці трансформувалися в сценічні хореографічні композиції [6, с. 89]. Цей процес передбачав художню обробку фольклорного матеріалу, адаптацію його до вимог сцени, створення драматургії хореографічної постановки. Водночас важливо було зберегти національну автентичність, характерні особливості народного танцю [3, с. 188].</w:t>
      </w:r>
    </w:p>
    <w:p w14:paraId="74EE87A8" w14:textId="77777777" w:rsidR="008A62CC" w:rsidRPr="008A62CC" w:rsidRDefault="008A62CC" w:rsidP="008A62CC">
      <w:pPr>
        <w:pStyle w:val="font-claude-response-body"/>
        <w:spacing w:before="0" w:beforeAutospacing="0" w:after="0" w:afterAutospacing="0" w:line="360" w:lineRule="auto"/>
        <w:ind w:firstLine="709"/>
        <w:contextualSpacing/>
        <w:jc w:val="both"/>
        <w:rPr>
          <w:sz w:val="28"/>
        </w:rPr>
      </w:pPr>
      <w:r w:rsidRPr="008A62CC">
        <w:rPr>
          <w:sz w:val="28"/>
        </w:rPr>
        <w:lastRenderedPageBreak/>
        <w:t>Історіографія дослідження весільної обрядовості показує еволюцію наукових підходів та методологій – від описового етнографізму XIX століття до сучасних міждисциплінарних досліджень, що використовують методи культурології, соціології, антропології, семіотики [2, с. 234]. Кожен період вносив свій внесок у розуміння феномену весільної обрядовості, накопичувався емпіричний матеріал, розроблялися нові теоретичні концепції. Сучасні дослідження базуються на багатому науковому доробку попередників, продовжуючи та розвиваючи їхні ідеї.</w:t>
      </w:r>
    </w:p>
    <w:p w14:paraId="7DD72C3E" w14:textId="77777777" w:rsidR="00156D4E" w:rsidRPr="008A62CC" w:rsidRDefault="008A62CC" w:rsidP="008A62CC">
      <w:pPr>
        <w:pStyle w:val="font-claude-response-body"/>
        <w:spacing w:before="0" w:beforeAutospacing="0" w:after="0" w:afterAutospacing="0" w:line="360" w:lineRule="auto"/>
        <w:ind w:firstLine="709"/>
        <w:contextualSpacing/>
        <w:jc w:val="both"/>
        <w:rPr>
          <w:sz w:val="28"/>
          <w:lang w:val="uk-UA"/>
        </w:rPr>
      </w:pPr>
      <w:r w:rsidRPr="008A62CC">
        <w:rPr>
          <w:sz w:val="28"/>
        </w:rPr>
        <w:t>Отже, історіографія дослідження української весільної обрядовості є багатою та різноманітною, вона охоплює більш ніж півтора століття наукової роботи багатьох поколінь дослідників [10, с. 320]. Від перших етнографічних описів XIX століття до сучасних комплексних міждисциплінарних досліджень – кожен етап вносив свій внесок у розуміння цього унікального культурного феномену [30, с. 52]. Весільна обрядовість привертає увагу дослідників різних наукових напрямків, що свідчить про її багатогранність та значущість для української культури [1, с. 18].</w:t>
      </w:r>
    </w:p>
    <w:p w14:paraId="42C93C3C" w14:textId="77777777" w:rsidR="00156D4E" w:rsidRPr="00B154FD" w:rsidRDefault="00156D4E" w:rsidP="0099719C">
      <w:pPr>
        <w:pStyle w:val="2"/>
        <w:spacing w:line="360" w:lineRule="auto"/>
        <w:ind w:firstLine="708"/>
        <w:jc w:val="both"/>
        <w:rPr>
          <w:rFonts w:ascii="Times New Roman" w:hAnsi="Times New Roman" w:cs="Times New Roman"/>
          <w:color w:val="auto"/>
          <w:sz w:val="28"/>
          <w:szCs w:val="28"/>
          <w:lang w:val="uk-UA"/>
        </w:rPr>
      </w:pPr>
      <w:bookmarkStart w:id="4" w:name="_Toc215091984"/>
      <w:r w:rsidRPr="00B154FD">
        <w:rPr>
          <w:rFonts w:ascii="Times New Roman" w:hAnsi="Times New Roman" w:cs="Times New Roman"/>
          <w:color w:val="auto"/>
          <w:sz w:val="28"/>
          <w:szCs w:val="28"/>
          <w:lang w:val="uk-UA"/>
        </w:rPr>
        <w:t>1.2. Історичне формування весільних обрядів</w:t>
      </w:r>
      <w:bookmarkEnd w:id="4"/>
    </w:p>
    <w:p w14:paraId="18519B7C" w14:textId="77777777" w:rsidR="00800E19" w:rsidRPr="00B154FD" w:rsidRDefault="00800E19" w:rsidP="00FD2C16">
      <w:pPr>
        <w:pStyle w:val="a4"/>
        <w:spacing w:before="0" w:beforeAutospacing="0" w:after="0" w:afterAutospacing="0" w:line="360" w:lineRule="auto"/>
        <w:ind w:firstLine="709"/>
        <w:contextualSpacing/>
        <w:jc w:val="both"/>
        <w:rPr>
          <w:sz w:val="28"/>
          <w:lang w:val="uk-UA"/>
        </w:rPr>
      </w:pPr>
      <w:bookmarkStart w:id="5" w:name="_Toc215091985"/>
      <w:r w:rsidRPr="00B154FD">
        <w:rPr>
          <w:sz w:val="28"/>
          <w:lang w:val="uk-UA"/>
        </w:rPr>
        <w:t>Українська весільна обрядовість формувалася протягом багатьох століть, вбираючи в себе елементи різних історичних епох, релігійних вірувань, культурних впливів [10, с. 89]. Дослідники вказують на те, що коріння багатьох весільних звичаїв сягають дохристиянських часів, язичницької доби, коли весілля було насамперед магічним ритуалом, спрямованим на забезпечення родючості, достатку, захисту від злих сил [25, с. 67]. Після прийняття християнства весільний обряд збагатився новими елементами, пов'язаними з церковним вінчанням, християнською символікою, проте багато архаїчних компонентів збереглися й донині [19, с. 12].</w:t>
      </w:r>
    </w:p>
    <w:p w14:paraId="0DC6A4B7"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lastRenderedPageBreak/>
        <w:t>Рушник є одним із найважливіших атрибутів українського весілля, символом, що супроводжує обряд від його початку до завершення [27, с. 8]. Дослідники вивчають рушник як символ у когнітивній моделі світу праукраїнців, вказуючи на його глибоку семантику, пов'язану з уявленнями про життєвий шлях, зв'язок поколінь, сакральний простір [33, с. 75]. Рушники використовувалися на всіх етапах весілля – ними обв'язували сватів, застеляли стіл, пов'язували молодих, прикрашали хату, дарували як особливий весільний подарунок [19, с. 78].</w:t>
      </w:r>
    </w:p>
    <w:p w14:paraId="18A9AA98" w14:textId="77777777" w:rsidR="00800E19" w:rsidRDefault="00800E19" w:rsidP="00FD2C16">
      <w:pPr>
        <w:pStyle w:val="a4"/>
        <w:spacing w:before="0" w:beforeAutospacing="0" w:after="0" w:afterAutospacing="0" w:line="360" w:lineRule="auto"/>
        <w:ind w:firstLine="709"/>
        <w:contextualSpacing/>
        <w:jc w:val="both"/>
        <w:rPr>
          <w:sz w:val="28"/>
          <w:lang w:val="uk-UA"/>
        </w:rPr>
      </w:pPr>
      <w:r w:rsidRPr="00B154FD">
        <w:rPr>
          <w:sz w:val="28"/>
        </w:rPr>
        <w:t xml:space="preserve">Символіка рушника є </w:t>
      </w:r>
      <w:r>
        <w:rPr>
          <w:sz w:val="28"/>
          <w:lang w:val="uk-UA"/>
        </w:rPr>
        <w:t xml:space="preserve">дуже </w:t>
      </w:r>
      <w:r w:rsidRPr="00B154FD">
        <w:rPr>
          <w:sz w:val="28"/>
        </w:rPr>
        <w:t>глибокою, що відображає складність світоглядних уявлень українців [9, с. 105]. Дослідники аналізують рушник як сакральний символ української культури, підкреслюючи його роль як медіатора між земним і небесним світами, між минулим і майбутнім, між родом нареченого та родом нареченої [9, с. 105]. На рушниках вишивалися символи родючості, захисту, благополуччя</w:t>
      </w:r>
      <w:r>
        <w:rPr>
          <w:sz w:val="28"/>
          <w:lang w:val="uk-UA"/>
        </w:rPr>
        <w:t xml:space="preserve">. </w:t>
      </w:r>
      <w:r w:rsidRPr="00B154FD">
        <w:rPr>
          <w:sz w:val="28"/>
        </w:rPr>
        <w:t>[27, с. 8].</w:t>
      </w:r>
    </w:p>
    <w:p w14:paraId="40023FD8"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Семантика вишитого рушника у весільній традиції демонструє багатошаровість [27, с. 8]. Вишивка на весільних рушниках відрізнялася від буденних: вона була більш насиченою, мала строго регламентовану композицію та символічні акценти [27, с. 14]. Найчастіше використовувалися мотиви дерева життя, пари птахів або "кривуль" - знаків життєвого циклу та долі. Такі орнаменти підкреслювали не лише функцію оберега, але й соціально-культурний статус родини молодої [27, с. 8].</w:t>
      </w:r>
    </w:p>
    <w:p w14:paraId="315804E8" w14:textId="77777777" w:rsidR="00800E19" w:rsidRPr="00477E8F" w:rsidRDefault="00800E19" w:rsidP="00FD2C16">
      <w:pPr>
        <w:pStyle w:val="a4"/>
        <w:spacing w:before="0" w:beforeAutospacing="0" w:after="0" w:afterAutospacing="0" w:line="360" w:lineRule="auto"/>
        <w:ind w:firstLine="709"/>
        <w:contextualSpacing/>
        <w:jc w:val="both"/>
        <w:rPr>
          <w:sz w:val="28"/>
          <w:lang w:val="uk-UA"/>
        </w:rPr>
      </w:pPr>
    </w:p>
    <w:p w14:paraId="18C0FE0B" w14:textId="77777777" w:rsidR="00800E19" w:rsidRPr="00BE3681" w:rsidRDefault="00800E19" w:rsidP="00FD2C16">
      <w:pPr>
        <w:pStyle w:val="a4"/>
        <w:spacing w:before="0" w:beforeAutospacing="0" w:after="0" w:afterAutospacing="0" w:line="360" w:lineRule="auto"/>
        <w:ind w:firstLine="709"/>
        <w:contextualSpacing/>
        <w:jc w:val="both"/>
        <w:rPr>
          <w:sz w:val="28"/>
          <w:lang w:val="en-GB"/>
        </w:rPr>
      </w:pPr>
      <w:r w:rsidRPr="00B154FD">
        <w:rPr>
          <w:sz w:val="28"/>
        </w:rPr>
        <w:t xml:space="preserve">Рушники різних регіонів України </w:t>
      </w:r>
      <w:r>
        <w:rPr>
          <w:sz w:val="28"/>
          <w:lang w:val="uk-UA"/>
        </w:rPr>
        <w:t xml:space="preserve">також </w:t>
      </w:r>
      <w:r w:rsidRPr="00B154FD">
        <w:rPr>
          <w:sz w:val="28"/>
        </w:rPr>
        <w:t>відрізнялися кольоровою гамою, типами орнаментів, технікою вишивки, що відображало локальні культурні традиції [21, с. 82].</w:t>
      </w:r>
      <w:r>
        <w:rPr>
          <w:sz w:val="28"/>
          <w:lang w:val="uk-UA"/>
        </w:rPr>
        <w:t xml:space="preserve"> На</w:t>
      </w:r>
      <w:r w:rsidRPr="006E6BDA">
        <w:rPr>
          <w:sz w:val="28"/>
        </w:rPr>
        <w:t xml:space="preserve"> </w:t>
      </w:r>
      <w:r w:rsidRPr="00B154FD">
        <w:rPr>
          <w:sz w:val="28"/>
        </w:rPr>
        <w:t>Поділлі переважали геометричні символи, тоді як на Поліссі - рослинна орнаментика</w:t>
      </w:r>
      <w:r>
        <w:rPr>
          <w:sz w:val="28"/>
          <w:lang w:val="uk-UA"/>
        </w:rPr>
        <w:t xml:space="preserve"> </w:t>
      </w:r>
      <w:r w:rsidRPr="00B154FD">
        <w:rPr>
          <w:sz w:val="28"/>
        </w:rPr>
        <w:t>виражала ідею родючості [20, с. 52]</w:t>
      </w:r>
      <w:r>
        <w:rPr>
          <w:sz w:val="28"/>
          <w:lang w:val="uk-UA"/>
        </w:rPr>
        <w:t xml:space="preserve">. </w:t>
      </w:r>
      <w:r w:rsidRPr="00B154FD">
        <w:rPr>
          <w:sz w:val="28"/>
        </w:rPr>
        <w:t xml:space="preserve"> Весільні рушники містили переважно червоно-чорну гаму, де червоний символізував життя та тепло, а чорний - мудрість і стабільність [27, с. 14]. </w:t>
      </w:r>
    </w:p>
    <w:p w14:paraId="3EDEA398" w14:textId="77777777" w:rsidR="00800E19" w:rsidRDefault="00800E19" w:rsidP="00FD2C16">
      <w:pPr>
        <w:pStyle w:val="a4"/>
        <w:spacing w:before="0" w:beforeAutospacing="0" w:after="0" w:afterAutospacing="0" w:line="360" w:lineRule="auto"/>
        <w:ind w:firstLine="709"/>
        <w:contextualSpacing/>
        <w:jc w:val="both"/>
        <w:rPr>
          <w:sz w:val="28"/>
          <w:lang w:val="en-GB"/>
        </w:rPr>
      </w:pPr>
      <w:r w:rsidRPr="00B154FD">
        <w:rPr>
          <w:sz w:val="28"/>
        </w:rPr>
        <w:lastRenderedPageBreak/>
        <w:t>Весільні рушники вишивалися з особливою ретельністю, адже вважалося, що від їх якості залежить доля молодої сім'ї. Дослідники детально аналізують значення окремих символів, їх поєднання, розташування на полотні [27, с. 8].</w:t>
      </w:r>
    </w:p>
    <w:p w14:paraId="7E36CF83"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Рушник у традиційному українському весіллі функціонував не лише як предмет, але як сакральний знак, що структурував простір обряду [33, с. 74]. Він позначав межу між родами, переходи між статусами та моментами ініціації - від заручин до благословення [9, с. 103]. У багатьох регіонах рушник виконував роль "дороги долі": молодята ставали на нього під час вінчання, символічно обираючи спільний шлях. Це підкреслює функцію рушника як індикатора єднання та узаконення союзу, адже сам процес стояння на рушнику вважався певним завдатком майбутньої злагоди [9, с. 105].</w:t>
      </w:r>
    </w:p>
    <w:p w14:paraId="17C3D7DE"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Дослідники зазначають, що рушник у весільному сценарії завжди був "обереговим текстом", що забезпечував молодятам гармонію та захист від стороннього впливу [9, с. 105]. Через це саме мати, як берегиня домашнього простору, готувала головні рушники, вкладаючи у них власну енергію та досвід.</w:t>
      </w:r>
    </w:p>
    <w:p w14:paraId="4F3D1C1D"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У когнітивній моделі світу праукраїнців рушник розглядався як структура, що поєднує минуле та майбутнє роду [33, с. 74]. Дослідники підкреслюють, що втіленням такого переходу слугував сам акт "простилання" рушника - ніби прокладання молодятам дороги, яка має бути рівною та світлою [33, с. 76]. У цьому сенсі рушник у весільному ритуалі набував значення "мосту" між родовими лініями, адже об'єднував дві сім'ї в єдину систему.</w:t>
      </w:r>
    </w:p>
    <w:p w14:paraId="766C74C6" w14:textId="77777777" w:rsidR="00800E19" w:rsidRPr="00163708" w:rsidRDefault="00800E19" w:rsidP="00FD2C16">
      <w:pPr>
        <w:pStyle w:val="a4"/>
        <w:spacing w:before="0" w:beforeAutospacing="0" w:after="0" w:afterAutospacing="0" w:line="360" w:lineRule="auto"/>
        <w:ind w:firstLine="709"/>
        <w:contextualSpacing/>
        <w:jc w:val="both"/>
        <w:rPr>
          <w:sz w:val="28"/>
          <w:lang w:val="uk-UA"/>
        </w:rPr>
      </w:pPr>
      <w:r w:rsidRPr="00B154FD">
        <w:rPr>
          <w:sz w:val="28"/>
        </w:rPr>
        <w:t xml:space="preserve">Особливої уваги заслуговує роль рушника в обряді благословення [19, с. 41]. Саме на рушнику батьки подавали молодятам ікони, на ньому клали дари, інколи навіть у нього загортали хліб як символ достатку. Це свідчить про універсальність рушника та його здатність виконувати одночасно </w:t>
      </w:r>
      <w:r w:rsidRPr="00B154FD">
        <w:rPr>
          <w:sz w:val="28"/>
        </w:rPr>
        <w:lastRenderedPageBreak/>
        <w:t>магічну й соціальну функцію - захищати, благословляти, узаконювати, об'єднувати [33, с. 76]</w:t>
      </w:r>
      <w:r>
        <w:rPr>
          <w:sz w:val="28"/>
          <w:lang w:val="en-GB"/>
        </w:rPr>
        <w:t>.</w:t>
      </w:r>
    </w:p>
    <w:p w14:paraId="39C8D3E1"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Вінок є ще одним ключовим символом українського весілля, атрибутом нареченої, що символізує її чистоту, дівочу волю, зв'язок з природою [34, с. 46]. Науковці досліджують солярну символіку в українській культурній традиції на прикладі символу вінка, показуючи його зв'язок з давніми культами сонця [34, с. 46]. Вінок мав круглу форму, що символізувала безконечність, циклічність життя, небесне світило [31]. Його плели з живих квітів та зілля, кожна рослина мала своє значення – любисток символізував кохання, барвінок – вічність, рута – чистоту.</w:t>
      </w:r>
    </w:p>
    <w:p w14:paraId="687533A1" w14:textId="77777777" w:rsidR="00800E19" w:rsidRDefault="00800E19" w:rsidP="00FD2C16">
      <w:pPr>
        <w:pStyle w:val="a4"/>
        <w:spacing w:before="0" w:beforeAutospacing="0" w:after="0" w:afterAutospacing="0" w:line="360" w:lineRule="auto"/>
        <w:ind w:firstLine="709"/>
        <w:contextualSpacing/>
        <w:jc w:val="both"/>
        <w:rPr>
          <w:sz w:val="28"/>
          <w:lang w:val="en-GB"/>
        </w:rPr>
      </w:pPr>
      <w:r w:rsidRPr="00B154FD">
        <w:rPr>
          <w:sz w:val="28"/>
        </w:rPr>
        <w:t>Традиція весільного вінка має глибоке коріння в українській культурі, про що свідчать численні фольклорні тексти – пісні, легенди, прислів'я [24, с. 121]. У весільних піснях часто згадується вінок нареченої, його краса, вплітання стрічок, передача вінка від матері до дочки. Вінок супроводжував дівчину протягом усього весілля аж до моменту заміни його на хустку після вінчання, що символізувало перехід до статусу заміжньої жінки [19, с. 112]. Втрата вінка до весілля вважалася великою ганьбою [31].</w:t>
      </w:r>
    </w:p>
    <w:p w14:paraId="734A9FF8"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Вінок у весільній традиції українців був не просто прикрасою, а символом чистоти, сонячної енергії та життєвої сили [34, с. 45]. У дівочому віночку поєднувалися квіти й барвінок - рослина, що не в'яне, символізуючи довговічність шлюбу [31]. Згідно з етнографічними описами, вінок вважався оберегом: кожен елемент - калина, ромашка, васильок - мав захисну функцію та передавав сакральний зміст [31].</w:t>
      </w:r>
    </w:p>
    <w:p w14:paraId="10E7F04C"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Під час весілля вінок виконував перехідну функцію - він означував завершення дівоцтва [25, с. 44]. Процес "зняття вінка" та заміни його очіпком або хусткою символізував зміну соціального статусу молодої [21, с. 88]. У різних регіонах у ритуал могли включати співи або спеціальні танцювальні рухи, що підсилювали драматургію переходу [24, с. 142].</w:t>
      </w:r>
    </w:p>
    <w:p w14:paraId="2CFA492F"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lastRenderedPageBreak/>
        <w:t xml:space="preserve">Солярна символіка показує, що вінок у своїй основі є солярним знаком - колом, що уособлює завершеність, гармонію та життєву силу [34, с. 47]. Саме тому вінок зберігався у весільних обрядах навіть після поширення фати: його розглядали як архаїчний, але незамінний символ "сонячного благословення" на шлюб [34, с. 47]. </w:t>
      </w:r>
    </w:p>
    <w:p w14:paraId="18D6650C" w14:textId="77777777" w:rsidR="00800E19" w:rsidRPr="006963EB" w:rsidRDefault="00800E19" w:rsidP="00FD2C16">
      <w:pPr>
        <w:pStyle w:val="a4"/>
        <w:spacing w:before="0" w:beforeAutospacing="0" w:after="0" w:afterAutospacing="0" w:line="360" w:lineRule="auto"/>
        <w:ind w:firstLine="709"/>
        <w:contextualSpacing/>
        <w:jc w:val="both"/>
        <w:rPr>
          <w:sz w:val="28"/>
          <w:lang w:val="uk-UA"/>
        </w:rPr>
      </w:pPr>
      <w:r w:rsidRPr="00B154FD">
        <w:rPr>
          <w:sz w:val="28"/>
        </w:rPr>
        <w:t>Крім того, у багатьох регіонах вінок виготовляли дружки, що підкреслювало їхню роль свідків та активних учасниць ритуалу [24, с. 142]. Сам процес плетіння сприймався як магічний акт: дружки мали бути веселими, щоб передати молодій позитивну енергію та щасливу долю [34, с. 48].</w:t>
      </w:r>
    </w:p>
    <w:p w14:paraId="73EF3015" w14:textId="77777777" w:rsidR="00800E19" w:rsidRDefault="00800E19" w:rsidP="00FD2C16">
      <w:pPr>
        <w:pStyle w:val="a4"/>
        <w:spacing w:before="0" w:beforeAutospacing="0" w:after="0" w:afterAutospacing="0" w:line="360" w:lineRule="auto"/>
        <w:ind w:firstLine="709"/>
        <w:contextualSpacing/>
        <w:jc w:val="both"/>
        <w:rPr>
          <w:sz w:val="28"/>
          <w:lang w:val="uk-UA"/>
        </w:rPr>
      </w:pPr>
      <w:r w:rsidRPr="00B154FD">
        <w:rPr>
          <w:sz w:val="28"/>
        </w:rPr>
        <w:t>Фата є елементом, що з'явився під впливом християнства, але набу</w:t>
      </w:r>
      <w:r>
        <w:rPr>
          <w:sz w:val="28"/>
          <w:lang w:val="uk-UA"/>
        </w:rPr>
        <w:t>ла</w:t>
      </w:r>
      <w:r w:rsidRPr="00B154FD">
        <w:rPr>
          <w:sz w:val="28"/>
        </w:rPr>
        <w:t xml:space="preserve"> в українській традиції власного символічного значення [25, с. 102]. Фата символізувала скромність, покірність, входження під захист чоловіка та його роду [32, с. 65]. Обряд покривання молодої хусткою або фатою був одним із ключових моментів весілля, що символізував зміну соціального статусу дівчини [21, с. 82]. Цей обряд часто супроводжувався особливими піснями, в яких оспівувалося прощання з дівоцтвом, плач нареченої за втраченою волею.</w:t>
      </w:r>
    </w:p>
    <w:p w14:paraId="3A1494B5" w14:textId="77777777" w:rsidR="00800E19" w:rsidRPr="00A36A55" w:rsidRDefault="00800E19" w:rsidP="00FD2C16">
      <w:pPr>
        <w:pStyle w:val="a4"/>
        <w:spacing w:before="0" w:beforeAutospacing="0" w:after="0" w:afterAutospacing="0" w:line="360" w:lineRule="auto"/>
        <w:ind w:firstLine="709"/>
        <w:contextualSpacing/>
        <w:jc w:val="both"/>
        <w:rPr>
          <w:sz w:val="28"/>
          <w:lang w:val="uk-UA"/>
        </w:rPr>
      </w:pPr>
      <w:r>
        <w:rPr>
          <w:sz w:val="28"/>
        </w:rPr>
        <w:t>Х</w:t>
      </w:r>
      <w:r>
        <w:rPr>
          <w:sz w:val="28"/>
          <w:lang w:val="uk-UA"/>
        </w:rPr>
        <w:t>устка у</w:t>
      </w:r>
      <w:r w:rsidRPr="00B154FD">
        <w:rPr>
          <w:sz w:val="28"/>
        </w:rPr>
        <w:t xml:space="preserve"> весільній обрядовості Східного Поділля,</w:t>
      </w:r>
      <w:r>
        <w:rPr>
          <w:sz w:val="28"/>
          <w:lang w:val="uk-UA"/>
        </w:rPr>
        <w:t xml:space="preserve"> </w:t>
      </w:r>
      <w:r w:rsidRPr="00B154FD">
        <w:rPr>
          <w:sz w:val="28"/>
        </w:rPr>
        <w:t xml:space="preserve">символізувала жіночність, захист та інколи навіть соціальну владу жінки в родині [21, с. 82]. Хустка </w:t>
      </w:r>
      <w:r>
        <w:rPr>
          <w:sz w:val="28"/>
          <w:lang w:val="uk-UA"/>
        </w:rPr>
        <w:t xml:space="preserve">також </w:t>
      </w:r>
      <w:r w:rsidRPr="00B154FD">
        <w:rPr>
          <w:sz w:val="28"/>
        </w:rPr>
        <w:t xml:space="preserve">вручалася молодому під час викупу нареченої, слугуючи знаком згоди та прийняття [21, с. 85]. </w:t>
      </w:r>
    </w:p>
    <w:p w14:paraId="4299BFFE" w14:textId="77777777" w:rsidR="00800E19" w:rsidRPr="009C56B5" w:rsidRDefault="00800E19" w:rsidP="00FD2C16">
      <w:pPr>
        <w:pStyle w:val="a4"/>
        <w:spacing w:before="0" w:beforeAutospacing="0" w:after="0" w:afterAutospacing="0" w:line="360" w:lineRule="auto"/>
        <w:ind w:firstLine="709"/>
        <w:contextualSpacing/>
        <w:jc w:val="both"/>
        <w:rPr>
          <w:sz w:val="28"/>
          <w:lang w:val="en-GB"/>
        </w:rPr>
      </w:pPr>
      <w:r w:rsidRPr="00B154FD">
        <w:rPr>
          <w:sz w:val="28"/>
        </w:rPr>
        <w:t>У деяких селах хустка виконувала функцію оберега: її клали біля свічок, під коровай або передавали дружкам [21, с. 88]. Її кольори могли варіюватися залежно від регіону: на Поділлі переважали червоні та бордові, а в Карпатах - темніші відтінки, що асоціювалися з материнською силою [21, с. 91].</w:t>
      </w:r>
    </w:p>
    <w:p w14:paraId="1F673DC1"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 xml:space="preserve">Коровай є центральним обрядовим хлібом українського весілля, символом достатку, родючості, благополуччя молодої сім'ї [19, с. 55]. </w:t>
      </w:r>
      <w:r w:rsidRPr="00B154FD">
        <w:rPr>
          <w:sz w:val="28"/>
        </w:rPr>
        <w:lastRenderedPageBreak/>
        <w:t>Випікання короваю було складним ритуалом, до якого допускалися лише заміжні жінки, що мали щасливе подружнє життя. Коровай прикрашався тістовими фігурками птахів, квітів, кісок, шишок, калини, кожен елемент мав символічне значення [5, с. 98]. Птахи символізували душі предків, які благословляють молодих, квіти – красу та розквіт, колоски – достаток, калина – кохання та єдність роду.</w:t>
      </w:r>
      <w:r w:rsidRPr="00566A49">
        <w:rPr>
          <w:sz w:val="28"/>
        </w:rPr>
        <w:t xml:space="preserve"> </w:t>
      </w:r>
      <w:r w:rsidRPr="00B154FD">
        <w:rPr>
          <w:sz w:val="28"/>
        </w:rPr>
        <w:t>Сам процес випікання супроводжувався співами, що створювало атмосферу сакральної дії.</w:t>
      </w:r>
    </w:p>
    <w:p w14:paraId="56B8DDB8" w14:textId="77777777" w:rsidR="00800E19" w:rsidRPr="00C77A59" w:rsidRDefault="00800E19" w:rsidP="00FD2C16">
      <w:pPr>
        <w:pStyle w:val="a4"/>
        <w:spacing w:before="0" w:beforeAutospacing="0" w:after="0" w:afterAutospacing="0" w:line="360" w:lineRule="auto"/>
        <w:ind w:firstLine="709"/>
        <w:contextualSpacing/>
        <w:jc w:val="both"/>
        <w:rPr>
          <w:sz w:val="28"/>
          <w:lang w:val="en-GB"/>
        </w:rPr>
      </w:pPr>
      <w:r w:rsidRPr="00B154FD">
        <w:rPr>
          <w:sz w:val="28"/>
        </w:rPr>
        <w:t>Обряд розділу короваю був важливим моментом весілля, що символізував створення нової родини, розподіл ролей, встановлення зв'язків між двома родами [19, с. 59]. Верхню частину короваю віддавали молодим, бічні частини – батькам, нижні – музикантам та присутнім [10, с. 134]. Існували численні повір'я, пов'язані з короваєм – вважалося, що чим більший і красивіший коровай, тим щасливішим буде подружнє життя, тим багатшою буде сім'я. Крихти короваю берегли як оберіг родинного щастя.</w:t>
      </w:r>
    </w:p>
    <w:p w14:paraId="0D1EB610" w14:textId="77777777" w:rsidR="00800E19" w:rsidRPr="00C77A59" w:rsidRDefault="00800E19" w:rsidP="00FD2C16">
      <w:pPr>
        <w:pStyle w:val="a4"/>
        <w:spacing w:before="0" w:beforeAutospacing="0" w:after="0" w:afterAutospacing="0" w:line="360" w:lineRule="auto"/>
        <w:ind w:firstLine="709"/>
        <w:contextualSpacing/>
        <w:jc w:val="both"/>
        <w:rPr>
          <w:sz w:val="28"/>
          <w:lang w:val="en-GB"/>
        </w:rPr>
      </w:pPr>
      <w:r w:rsidRPr="00B154FD">
        <w:rPr>
          <w:sz w:val="28"/>
        </w:rPr>
        <w:t>Свічки у весільному ритуалі виступали елементом сакрального світла [24, с. 112]. Свічки використовували під час благословення, вінчання та окремих місцевих обрядів, наприклад "освітлення дороги молодим" [24, с. 115]. Світло свічки уособлювало очищення, тепло та "небесне схвалення" шлюбу.</w:t>
      </w:r>
    </w:p>
    <w:p w14:paraId="6E3B2B99"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Весільні пісні та музика були не лише естетичною частиною обряду, а й регулятором його структури [24, с. 121]. Пісні задавали емоційний фон - від ліричного суму перед розлукою з родиною до радості молодого союзу. Дослідники наголошують, що в Одеському регіоні весільні мелодії мали виразний ритуальний характер, а окремі мотиви повторювалися протягом усього свята [24, с. 124].</w:t>
      </w:r>
    </w:p>
    <w:p w14:paraId="6F0477BA"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 xml:space="preserve">У сучасних інтерпретаціях весілля традиційні елементи - фата, музика, свічки, хустка - зазнали переосмислення, але не втратили символічної основи [32, с. 65]. Фата набула значення радше естетичного </w:t>
      </w:r>
      <w:r w:rsidRPr="00B154FD">
        <w:rPr>
          <w:sz w:val="28"/>
        </w:rPr>
        <w:lastRenderedPageBreak/>
        <w:t>атрибута, тоді як у минулому вона позначала захист від "лихого ока" [32, с. 67]. Разом із тим зберігається традиція освячення свічок під час вінчання.</w:t>
      </w:r>
    </w:p>
    <w:p w14:paraId="19721109" w14:textId="77777777" w:rsidR="00800E19" w:rsidRDefault="00800E19" w:rsidP="00FD2C16">
      <w:pPr>
        <w:pStyle w:val="a4"/>
        <w:spacing w:before="0" w:beforeAutospacing="0" w:after="0" w:afterAutospacing="0" w:line="360" w:lineRule="auto"/>
        <w:ind w:firstLine="709"/>
        <w:contextualSpacing/>
        <w:jc w:val="both"/>
        <w:rPr>
          <w:sz w:val="28"/>
          <w:lang w:val="uk-UA"/>
        </w:rPr>
      </w:pPr>
      <w:r w:rsidRPr="00B154FD">
        <w:rPr>
          <w:sz w:val="28"/>
        </w:rPr>
        <w:t>Весільні пісні сьогодні все частіше виконуються у модернізованих версіях, однак їхній зміст - благословення, підтримка, побажання гармонії - лишається незмінним [32, с. 67]. Музичний супровід і досі визначає темп ритуалу та створює необхідну атмосферу переходу молодят у новий життєвий стан [32, с. 69].</w:t>
      </w:r>
    </w:p>
    <w:p w14:paraId="4804407D" w14:textId="77777777" w:rsidR="00800E19" w:rsidRPr="00816101" w:rsidRDefault="00800E19" w:rsidP="00FD2C16">
      <w:pPr>
        <w:pStyle w:val="a4"/>
        <w:spacing w:before="0" w:beforeAutospacing="0" w:after="0" w:afterAutospacing="0" w:line="360" w:lineRule="auto"/>
        <w:ind w:firstLine="709"/>
        <w:contextualSpacing/>
        <w:jc w:val="both"/>
        <w:rPr>
          <w:sz w:val="28"/>
          <w:lang w:val="en-GB"/>
        </w:rPr>
      </w:pPr>
      <w:r w:rsidRPr="00B154FD">
        <w:rPr>
          <w:sz w:val="28"/>
        </w:rPr>
        <w:t>Батьки у весільній обрядовості виконували центральну функцію духовних провідників і хранителів роду [19, с. 41]. Саме батьківське благословення вважалося моментом "відкриття дороги" у нове життя для молодих, адже батьки представляли родову пам'ять і духовний авторитет громади [19, с. 44]. Їхній жест подання хліба, ікон або рушника був ключовим, бо він закріплював згоду роду на шлюб і надавав союзові сакральної легітимності.</w:t>
      </w:r>
    </w:p>
    <w:p w14:paraId="662ADA6B"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Походження цієї ролі пов'язане з давніми традиціями патронату, де батько і мати виконували функції посередників між предками і майбутнім поколінням [10, с. 89]. Тому батьки супроводжували молодих у найважливіших моментах - під час благословення, вирядування та після весілля [19, с. 45]. Вони не тільки давали згоду, а й несли відповідальність за етичну сторону шлюбу, передаючи молодятам модель сімейної поведінки [19, с. 48].</w:t>
      </w:r>
    </w:p>
    <w:p w14:paraId="150A2100"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У дослідженнях роль батьків на Східному Поділлі описана як структурно необхідний компонент весілля: без батьківського "доброго слова" жоден ритуал не міг вважатися завершеним [21, с. 63]. Важливим був і момент, коли батьки "покривали" молоду, символічно вводячи її у новий стан та підтверджуючи передання родинних обов'язків [21, с. 66].</w:t>
      </w:r>
    </w:p>
    <w:p w14:paraId="40A0C694"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 xml:space="preserve">Особлива увага приділяється тому, що батько під час весільного поїзду часто їхав попереду як "провідник шляху", тоді як мати відповідала за ритуали внутрішнього простору: благословення, тримання свічки, </w:t>
      </w:r>
      <w:r w:rsidRPr="00B154FD">
        <w:rPr>
          <w:sz w:val="28"/>
        </w:rPr>
        <w:lastRenderedPageBreak/>
        <w:t>обрядові тексти [21, с. 67]. Ці ролі вкорінені у глибинних уявленнях про чоловічу й жіночу сторони роду, що забезпечують захист і продовження життя [21, с. 70].</w:t>
      </w:r>
    </w:p>
    <w:p w14:paraId="72EF03D7"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Дружки у весільній структурі виконували функцію ритуальних свідків і водночас активних учасниць обряду переходу [24, с. 142]. Саме дружки плели вінок, супроводжували молоду співами, "відбивали" небажаних впливів жартами та ритуальними репліками [24, с. 145]. Їхня присутність створювала для молодої символічне коло захисту.</w:t>
      </w:r>
    </w:p>
    <w:p w14:paraId="56733468"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Походження ролі дружок пов'язане з ініціаційними обрядами жіночої спільноти, де подруги супроводжували дівчину у процесі переходу до нового статусу [25, с. 44]. У весіллі дружки виконували ще й соціальну функцію: вони представляли громаду дівчат, засвідчували добру репутацію молодої та поєднували весілля з дівочим світом, який наречена назавжди покидала [24, с. 146].</w:t>
      </w:r>
    </w:p>
    <w:p w14:paraId="1CAE69CD"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Дружки виступають хранительками обрядового тексту - саме вони знали та виконували ключові жартівливі, ліричні й ритуальні пісні [32, с. 66]. Без їхнього співу та участі драматургія весілля втрачала б атмосферу переходу, адже дружки задавали ритм і настрій обряду [32, с. 68].</w:t>
      </w:r>
    </w:p>
    <w:p w14:paraId="6A1DA627"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Водночас дружки допомагали молодій у тілесних ритуалах - заплітанні коси, одяганні вінка, триманні свічок [24, с. 146]. Їхня функція була не декоративною, а психологічно підтримувальною: вони знімали напругу, супроводжували молоду в момент прощання з родиною та допомагали їй адаптуватися до нової ролі [32, с. 69].</w:t>
      </w:r>
    </w:p>
    <w:p w14:paraId="0E7C075A"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Світилки (або світильниці) у весільній обрядовості мали функцію носіїв світла - як буквального, так і символічного [19, с. 112]. Світилки тримали свічки під час вирядування молодої, супроводжуючи її "дорогою" від батьківської хати до шлюбу [19, с. 115]. Вогонь у цьому ритуалі символізував очищення, захист і небесне благословення.</w:t>
      </w:r>
    </w:p>
    <w:p w14:paraId="4732D1B9"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lastRenderedPageBreak/>
        <w:t>Походження ролі світилок пов'язане з архаїчними жіночими культами вогню, де жінки зберігали домашній вогонь і відповідали за передачу сакрального світла наступному поколінню [19, с. 116]. У весіллі світилки виконували роль тих, хто "освітлює шлях", забезпечуючи правильний перехід молодої у нову сім'ю [19, с. 119].</w:t>
      </w:r>
    </w:p>
    <w:p w14:paraId="03A491BC"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Світилки постають як структурна частина дівочого супроводу, що поєднує практичну й ритуальну функції [24, с. 93]. Вони організовували простір навколо молодої, слідкували за тим, щоб жоден момент обряду не залишався "без світла", оскільки темрява асоціювалася з невідомістю та потенційною небезпекою [24, с. 96].</w:t>
      </w:r>
    </w:p>
    <w:p w14:paraId="5B777F82" w14:textId="77777777" w:rsidR="00800E19" w:rsidRPr="00C77A59" w:rsidRDefault="00800E19" w:rsidP="00FD2C16">
      <w:pPr>
        <w:pStyle w:val="a4"/>
        <w:spacing w:before="0" w:beforeAutospacing="0" w:after="0" w:afterAutospacing="0" w:line="360" w:lineRule="auto"/>
        <w:ind w:firstLine="709"/>
        <w:contextualSpacing/>
        <w:jc w:val="both"/>
        <w:rPr>
          <w:sz w:val="28"/>
          <w:lang w:val="en-GB"/>
        </w:rPr>
      </w:pPr>
      <w:r w:rsidRPr="00B154FD">
        <w:rPr>
          <w:sz w:val="28"/>
        </w:rPr>
        <w:t>Світилки також брали участь у співі та діалогах під час весільних дій [24, с. 96]. Вони могли "висвітлювати" важливі моменти обрядовими фразами, які слугували символічними вказівками молодим і гостям. Таким чином, їхня функція виходила за межі механічного тримання свічок і включала створення ритуального змісту [24, с. 99].</w:t>
      </w:r>
    </w:p>
    <w:p w14:paraId="1263907F"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Весільний поїзд у традиційному українському весіллі виступав формою ритуального пересування, що символізувала перехід молодої або молодого з одного роду до іншого [19, с. 78]. Весільний поїзд описується як "рухома структура", у якій кожен учасник мав визначене місце, а порядок руху відтворював модель космічного порядку [19, с. 82]. Саме тому поїзд завжди очолював хтось із поважних чоловіків - батько або старший боярин.</w:t>
      </w:r>
    </w:p>
    <w:p w14:paraId="10AB0BB1"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Походження цього елементу пов'язане з ініціаційними обрядами, у яких рух колективу символізував народження нового соціального стану [25, с. 102]. У поїзді везли дари, коровай, музикантів, а сама дорога часто супроводжувалася співами, жартами та перформативними сценами, що відображало комунікацію між родами та громадою [19, с. 85].</w:t>
      </w:r>
    </w:p>
    <w:p w14:paraId="0CEC3795" w14:textId="77777777" w:rsidR="00800E19" w:rsidRPr="00B154FD" w:rsidRDefault="00800E19" w:rsidP="00FD2C16">
      <w:pPr>
        <w:pStyle w:val="a4"/>
        <w:spacing w:before="0" w:beforeAutospacing="0" w:after="0" w:afterAutospacing="0" w:line="360" w:lineRule="auto"/>
        <w:ind w:firstLine="709"/>
        <w:contextualSpacing/>
        <w:jc w:val="both"/>
        <w:rPr>
          <w:sz w:val="28"/>
        </w:rPr>
      </w:pPr>
      <w:r w:rsidRPr="00B154FD">
        <w:rPr>
          <w:sz w:val="28"/>
        </w:rPr>
        <w:t xml:space="preserve">Дослідники підкреслюють, що у весільному поїзді учасники не просто пересувалися - вони відтворювали символічний шлях молодих до нового життя [24, с. 131]. У деяких селах Одещини поїзд обов'язково мав "ворота" </w:t>
      </w:r>
      <w:r w:rsidRPr="00B154FD">
        <w:rPr>
          <w:sz w:val="28"/>
        </w:rPr>
        <w:lastRenderedPageBreak/>
        <w:t>- місця, де родичі чи друзі ставили перешкоди, вимагаючи викуп [24, с. 134]. Це створювало драматургію переходу та підкреслювало важливість згоди обох родів.</w:t>
      </w:r>
    </w:p>
    <w:p w14:paraId="5D1CFE08" w14:textId="77777777" w:rsidR="00800E19" w:rsidRPr="00B154FD" w:rsidRDefault="00800E19" w:rsidP="00FD2C16">
      <w:pPr>
        <w:pStyle w:val="a4"/>
        <w:spacing w:before="0" w:beforeAutospacing="0" w:after="0" w:afterAutospacing="0" w:line="360" w:lineRule="auto"/>
        <w:ind w:firstLine="709"/>
        <w:contextualSpacing/>
        <w:jc w:val="both"/>
        <w:rPr>
          <w:sz w:val="28"/>
          <w:lang w:val="uk-UA"/>
        </w:rPr>
      </w:pPr>
      <w:r w:rsidRPr="00B154FD">
        <w:rPr>
          <w:sz w:val="28"/>
        </w:rPr>
        <w:t>Весільний поїзд також виконував функцію публічної демонстрації шлюбу [19, с. 78]. Коли гості рухалися селом, громада визнавала союз, а процесія ставала просторовим підтвердженням вступу молодят у нову спільноту [24, с. 134]. Саме тому музика, співи та атрибути - рушники, стрічки, коровай - були необхідними, адже вони створювали знаковий "парад родючості та радості" [24, с. 137].</w:t>
      </w:r>
    </w:p>
    <w:p w14:paraId="76AAF11B" w14:textId="77777777" w:rsidR="00FF19EF" w:rsidRPr="0099719C" w:rsidRDefault="00FF19EF" w:rsidP="0099719C">
      <w:pPr>
        <w:pStyle w:val="2"/>
        <w:spacing w:line="360" w:lineRule="auto"/>
        <w:ind w:firstLine="708"/>
        <w:jc w:val="both"/>
        <w:rPr>
          <w:rFonts w:ascii="Times New Roman" w:hAnsi="Times New Roman" w:cs="Times New Roman"/>
          <w:color w:val="auto"/>
          <w:sz w:val="28"/>
          <w:szCs w:val="28"/>
        </w:rPr>
      </w:pPr>
      <w:r w:rsidRPr="0099719C">
        <w:rPr>
          <w:rStyle w:val="a3"/>
          <w:rFonts w:ascii="Times New Roman" w:hAnsi="Times New Roman" w:cs="Times New Roman"/>
          <w:b/>
          <w:bCs/>
          <w:color w:val="auto"/>
          <w:sz w:val="28"/>
          <w:szCs w:val="28"/>
        </w:rPr>
        <w:t>1.3. Українська весільна обрядовість у театрі, кінематографії та хореографії</w:t>
      </w:r>
      <w:bookmarkEnd w:id="5"/>
    </w:p>
    <w:p w14:paraId="2519F1A2"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Традиційна українська весільна обрядовість, насичена символами, ритуалами та музично-хореографічними елементами, посіла важливе місце у розвитку сценічного мистецтва. На театральній сцені, у кінематографі та хореографії вона стала не лише ілюстративним матеріалом, а й джерелом національної ідентичності, яке, за словами Н. І. Здоровеги, відтворює культурну пам'ять народу та його ритуальні практики [19, с. 15–17]. Тому митці часто звертаються до весільного обряду як до впізнаваної та емоційно потужної структури.</w:t>
      </w:r>
    </w:p>
    <w:p w14:paraId="6F57AB37" w14:textId="35720349" w:rsidR="009D4979" w:rsidRPr="009D4979" w:rsidRDefault="004E340E" w:rsidP="009D4979">
      <w:pPr>
        <w:spacing w:after="0" w:line="360" w:lineRule="auto"/>
        <w:ind w:firstLine="709"/>
        <w:contextualSpacing/>
        <w:jc w:val="both"/>
        <w:rPr>
          <w:rFonts w:ascii="Times New Roman" w:hAnsi="Times New Roman" w:cs="Times New Roman"/>
          <w:sz w:val="28"/>
          <w:szCs w:val="28"/>
        </w:rPr>
      </w:pPr>
      <w:r w:rsidRPr="00FE1983">
        <w:rPr>
          <w:rStyle w:val="bumpedfont15"/>
          <w:rFonts w:ascii="Times New Roman" w:eastAsia="Times New Roman" w:hAnsi="Times New Roman" w:cs="Times New Roman"/>
          <w:color w:val="000000"/>
          <w:sz w:val="28"/>
          <w:szCs w:val="28"/>
        </w:rPr>
        <w:t>Одним із перших експериментів</w:t>
      </w:r>
      <w:r w:rsidRPr="00FE1983">
        <w:rPr>
          <w:rStyle w:val="apple-converted-space"/>
          <w:rFonts w:ascii="Times New Roman" w:eastAsia="Times New Roman" w:hAnsi="Times New Roman" w:cs="Times New Roman"/>
          <w:color w:val="000000"/>
          <w:sz w:val="28"/>
          <w:szCs w:val="28"/>
        </w:rPr>
        <w:t> </w:t>
      </w:r>
      <w:r w:rsidRPr="00FE1983">
        <w:rPr>
          <w:rStyle w:val="bumpedfont15"/>
          <w:rFonts w:ascii="Times New Roman" w:eastAsia="Times New Roman" w:hAnsi="Times New Roman" w:cs="Times New Roman"/>
          <w:color w:val="000000"/>
          <w:sz w:val="28"/>
          <w:szCs w:val="28"/>
        </w:rPr>
        <w:t>модерноготеатру з відтворення весілля була постановка Л. С. Курбаса «Весілля» у мистецькому</w:t>
      </w:r>
      <w:r w:rsidRPr="00FE1983">
        <w:rPr>
          <w:rStyle w:val="apple-converted-space"/>
          <w:rFonts w:ascii="Times New Roman" w:eastAsia="Times New Roman" w:hAnsi="Times New Roman" w:cs="Times New Roman"/>
          <w:color w:val="000000"/>
          <w:sz w:val="28"/>
          <w:szCs w:val="28"/>
        </w:rPr>
        <w:t> </w:t>
      </w:r>
      <w:r w:rsidRPr="00FE1983">
        <w:rPr>
          <w:rStyle w:val="bumpedfont15"/>
          <w:rFonts w:ascii="Times New Roman" w:eastAsia="Times New Roman" w:hAnsi="Times New Roman" w:cs="Times New Roman"/>
          <w:color w:val="000000"/>
          <w:sz w:val="28"/>
          <w:szCs w:val="28"/>
        </w:rPr>
        <w:t>об’єднанні «Березіль». Курбас поєднав традиційний наратив із авангардними формами, зберігши при цьому ключові елементи обряду: весільні співи, хорова декламація, символічні предмети (рушник, коровай,</w:t>
      </w:r>
      <w:r w:rsidRPr="00FE1983">
        <w:rPr>
          <w:rStyle w:val="apple-converted-space"/>
          <w:rFonts w:ascii="Times New Roman" w:eastAsia="Times New Roman" w:hAnsi="Times New Roman" w:cs="Times New Roman"/>
          <w:color w:val="000000"/>
          <w:sz w:val="28"/>
          <w:szCs w:val="28"/>
        </w:rPr>
        <w:t> </w:t>
      </w:r>
      <w:r w:rsidRPr="00FE1983">
        <w:rPr>
          <w:rStyle w:val="bumpedfont15"/>
          <w:rFonts w:ascii="Times New Roman" w:eastAsia="Times New Roman" w:hAnsi="Times New Roman" w:cs="Times New Roman"/>
          <w:color w:val="000000"/>
          <w:sz w:val="28"/>
          <w:szCs w:val="28"/>
        </w:rPr>
        <w:t>свічки).</w:t>
      </w:r>
      <w:r w:rsidR="009D4979" w:rsidRPr="009D4979">
        <w:rPr>
          <w:rFonts w:ascii="Times New Roman" w:hAnsi="Times New Roman" w:cs="Times New Roman"/>
          <w:sz w:val="28"/>
          <w:szCs w:val="28"/>
        </w:rPr>
        <w:t>За спостереженнями П. М. Костючка, у таких постановках вибудовувався контраст між архаїкою та модернізмом, що відображало динаміку української культури ХХ століття [23, с. 212–215].</w:t>
      </w:r>
    </w:p>
    <w:p w14:paraId="1150553E"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 xml:space="preserve">У модерних театральних інтерпретаціях важливу роль відігравала ритуальна дія «покривання молодої», представлена через узагальнений </w:t>
      </w:r>
      <w:r w:rsidRPr="009D4979">
        <w:rPr>
          <w:rFonts w:ascii="Times New Roman" w:hAnsi="Times New Roman" w:cs="Times New Roman"/>
          <w:sz w:val="28"/>
          <w:szCs w:val="28"/>
        </w:rPr>
        <w:lastRenderedPageBreak/>
        <w:t>символічний жест. Костюми були стилізованими, проте в них зберігалася традиційна кольорова семантика - червоний як знак життєвої сили, білий як символ чистоти. Як зазначає М. Т. Степико, у такій трактуванні весілля перестало бути побутовою сценою, а перетворилося на філософський образ переходу [30, с. 52–55].</w:t>
      </w:r>
    </w:p>
    <w:p w14:paraId="51E2F387"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Традиційні весільні елементи зустрічаємо і в класичному українському театрі, зокрема у виставі «Назар Стодоля». За спостереженнями В. К. Борисенко, у драмі Гулака-Артемовського відтворено мотиви благословення, коровайного ритуалу та дівочого співу, які відображають структуру центральноукраїнського весілля [10, с. 142–145]. Це одна з перших спроб перенести справжню народну обрядовість на сцену без її спрощення.</w:t>
      </w:r>
    </w:p>
    <w:p w14:paraId="0AA5713D"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Значного впливу на популяризацію весільної обрядовості мав радянський та пострадянський кінематограф. Одним із найяскравіших фільмів, де весільні традиції відтворено в комічному, але впізнаваному ключі, є «Весілля в Малинівці». У фільмі зображено викуп молодої, музичний супровід, ритуальні вигуки та костюми, які відтворюють стилістику південноукраїнських традицій. За аналізом О. Ю. Романової, сценічна музика відображає енергію різних регіональних мотивів, поєднаних у кінематографічній манері [29, с. 57–60].</w:t>
      </w:r>
    </w:p>
    <w:p w14:paraId="07F5F9EB"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Інший важливий кінематографічний твір - «Тіні забутих предків» С. Параджанова. Тут весілля постає не як радісна подія, а як драматичний ритуал, що закорінений у гуцульському світогляді. За спостереженнями У. М. Мараєвої, гуцульське весілля у фільмі поєднує елементи дохристиянських вірувань - танець з топірцями, магічне коло, псалми - та демонструє, що обряд є частиною сакрального космосу громади [26, с. 55–57].</w:t>
      </w:r>
    </w:p>
    <w:p w14:paraId="02816E2A"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 xml:space="preserve">У кінокартині Параджанова особливою є сцена «танцю молодого», яка, як зазначає В. А. Гордєєв, містить елементи гуцульської танцювальної </w:t>
      </w:r>
      <w:r w:rsidRPr="009D4979">
        <w:rPr>
          <w:rFonts w:ascii="Times New Roman" w:hAnsi="Times New Roman" w:cs="Times New Roman"/>
          <w:sz w:val="28"/>
          <w:szCs w:val="28"/>
        </w:rPr>
        <w:lastRenderedPageBreak/>
        <w:t>лексики: пружне притупування, кругові рухи, імітації бойових жестів [15, с. 133–135]. У цьому танці відображено уявлення про мужність, ініціацію та готовність захищати рід.</w:t>
      </w:r>
    </w:p>
    <w:p w14:paraId="3A6BE0CE"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Не менш важливою є екранізація творів М. Гоголя - «Вечори на хуторі біля Диканьки», де весільна сцена стає синтезом казковості та фольклорної достовірності. За аналізом О. Ю. Романової, у фільмі збережені ключові атрибути центральноукраїнського весілля - коровай, дівочі пісні, хороводи, що створює атмосферу обрядового свята [29, с. 61–63].</w:t>
      </w:r>
    </w:p>
    <w:p w14:paraId="579C045F"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На відміну від кінематографу, хореографічні інтерпретації весільних мотивів завжди спиралися на пластичність і символіку руху. Найвідомішою постановкою є хореографічна композиція П. П. Вірського «Українське весілля». Як зазначає Т. О. Благова, Вірський створив універсальну сценічну модель весілля, поєднавши поліський стриманий танець, подільську орнаментику та гуцульську експресію [7, с. 27–29].</w:t>
      </w:r>
    </w:p>
    <w:p w14:paraId="17609093"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У постановці Вірського танець дружок формується навколо легких «вінкоподібних» рухів, що уособлюють дівочу чистоту, тоді як танець молодого - на притупах та стрибках, які, за його задумом, символізують силу та зрілість [7, с. 28–29]. Через це композиція стала зразком пластичної інтерпретації весільного коду.</w:t>
      </w:r>
    </w:p>
    <w:p w14:paraId="6E9705A1" w14:textId="28DA39B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 xml:space="preserve">Схожі мотиви зустрічаємо у творчості </w:t>
      </w:r>
      <w:r w:rsidR="00983C78" w:rsidRPr="00002800">
        <w:rPr>
          <w:rStyle w:val="bumpedfont15"/>
          <w:rFonts w:ascii="Times New Roman" w:eastAsia="Times New Roman" w:hAnsi="Times New Roman" w:cs="Times New Roman"/>
          <w:color w:val="000000"/>
          <w:sz w:val="28"/>
          <w:szCs w:val="28"/>
        </w:rPr>
        <w:t>А. Кривохижі, який у</w:t>
      </w:r>
      <w:r w:rsidR="00983C78" w:rsidRPr="00002800">
        <w:rPr>
          <w:rStyle w:val="apple-converted-space"/>
          <w:rFonts w:ascii="Times New Roman" w:eastAsia="Times New Roman" w:hAnsi="Times New Roman" w:cs="Times New Roman"/>
          <w:color w:val="000000"/>
          <w:sz w:val="28"/>
          <w:szCs w:val="28"/>
        </w:rPr>
        <w:t> </w:t>
      </w:r>
      <w:r w:rsidR="00983C78" w:rsidRPr="00002800">
        <w:rPr>
          <w:rStyle w:val="bumpedfont15"/>
          <w:rFonts w:ascii="Times New Roman" w:eastAsia="Times New Roman" w:hAnsi="Times New Roman" w:cs="Times New Roman"/>
          <w:color w:val="000000"/>
          <w:sz w:val="28"/>
          <w:szCs w:val="28"/>
        </w:rPr>
        <w:t>своїй</w:t>
      </w:r>
      <w:r w:rsidR="00983C78" w:rsidRPr="00002800">
        <w:rPr>
          <w:rStyle w:val="apple-converted-space"/>
          <w:rFonts w:ascii="Times New Roman" w:eastAsia="Times New Roman" w:hAnsi="Times New Roman" w:cs="Times New Roman"/>
          <w:color w:val="000000"/>
          <w:sz w:val="28"/>
          <w:szCs w:val="28"/>
        </w:rPr>
        <w:t> </w:t>
      </w:r>
      <w:r w:rsidR="00983C78" w:rsidRPr="00002800">
        <w:rPr>
          <w:rStyle w:val="bumpedfont15"/>
          <w:rFonts w:ascii="Times New Roman" w:eastAsia="Times New Roman" w:hAnsi="Times New Roman" w:cs="Times New Roman"/>
          <w:color w:val="000000"/>
          <w:sz w:val="28"/>
          <w:szCs w:val="28"/>
        </w:rPr>
        <w:t>постановці «Весільний обряд» поєднав реалістичні елементи</w:t>
      </w:r>
      <w:r w:rsidR="00983C78" w:rsidRPr="00002800">
        <w:rPr>
          <w:rStyle w:val="apple-converted-space"/>
          <w:rFonts w:ascii="Times New Roman" w:eastAsia="Times New Roman" w:hAnsi="Times New Roman" w:cs="Times New Roman"/>
          <w:color w:val="000000"/>
          <w:sz w:val="28"/>
          <w:szCs w:val="28"/>
        </w:rPr>
        <w:t> </w:t>
      </w:r>
      <w:r w:rsidR="00983C78" w:rsidRPr="00002800">
        <w:rPr>
          <w:rStyle w:val="bumpedfont15"/>
          <w:rFonts w:ascii="Times New Roman" w:eastAsia="Times New Roman" w:hAnsi="Times New Roman" w:cs="Times New Roman"/>
          <w:color w:val="000000"/>
          <w:sz w:val="28"/>
          <w:szCs w:val="28"/>
        </w:rPr>
        <w:t>центральноукраїнського весілля зі сценічною узагальненістю.</w:t>
      </w:r>
      <w:r w:rsidRPr="00002800">
        <w:rPr>
          <w:rFonts w:ascii="Times New Roman" w:hAnsi="Times New Roman" w:cs="Times New Roman"/>
          <w:sz w:val="28"/>
          <w:szCs w:val="28"/>
        </w:rPr>
        <w:t xml:space="preserve"> </w:t>
      </w:r>
      <w:r w:rsidRPr="009D4979">
        <w:rPr>
          <w:rFonts w:ascii="Times New Roman" w:hAnsi="Times New Roman" w:cs="Times New Roman"/>
          <w:sz w:val="28"/>
          <w:szCs w:val="28"/>
        </w:rPr>
        <w:t>За працею О. Г. Вільхової, хореографи прагнули зберегти функціональність рухів: у танці чітко вирізняються моменти благословення, подавання короваю, жартівливі викупи [11, с. 82–84].</w:t>
      </w:r>
    </w:p>
    <w:p w14:paraId="32BFF477"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 xml:space="preserve">У творчості ансамблю «Верховина» весільна тема розвивається в руслі карпатської традиції. Тут домінує стрімкий темп, притупи, рухи по колу, що відображає ритуал єднання. Колектив, за словами О. О. Вільхової, </w:t>
      </w:r>
      <w:r w:rsidRPr="009D4979">
        <w:rPr>
          <w:rFonts w:ascii="Times New Roman" w:hAnsi="Times New Roman" w:cs="Times New Roman"/>
          <w:sz w:val="28"/>
          <w:szCs w:val="28"/>
        </w:rPr>
        <w:lastRenderedPageBreak/>
        <w:t>зберіг гуцульську пластику, близьку до автентичного танцю «Аркан», і переніс її у структуру сценічного весілля [12, с. 210–213].</w:t>
      </w:r>
    </w:p>
    <w:p w14:paraId="09124031"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Ансамбль «Юність» у своїх постановках використовує мотиви поліського та подільського весілля. Танець молодої у них вирізняється плавністю, а груповий танець подружок - стриманою симетрією, що, як зазначає В. Ф. Володько, відповідає класичній традиції центральних регіонів [13, с. 287–289].</w:t>
      </w:r>
    </w:p>
    <w:p w14:paraId="1C354BCE"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У сценічних постановках особливе місце займає весільний костюм. На думку С. Безклубенка, сценічні інтерпретації завжди прагнуть залишити символічні ядра костюма - вінок, хустку, червоний пояс, вишитий рукав - навіть тоді, коли стилістика модернізується [3, с. 188–191]. Це пояснює, чому костюм у театрі та хореографії залишається головним носієм ритуальної інформації.</w:t>
      </w:r>
    </w:p>
    <w:p w14:paraId="43A9D38F"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Порівнюючи регіональні сцени весілля, можна помітити, що поліське весілля вирізняється стриманістю та мінімалізмом рухів, подільське - поміркованою декоративністю, а гуцульське - вибуховістю й висхідними стрибками. Такі особливості в сценічній інтерпретації підтверджує В. А. Гордєєв, аналізуючи народний танець Полісся [15, с. 117–120].</w:t>
      </w:r>
    </w:p>
    <w:p w14:paraId="6525F7DA"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Так само й у кінематографі: у «Тінях забутих предків» переважає гуцульська традиція з її різкими ритмами, тоді як «Весілля в Малинівці» демонструє південну легкість і жартівливість. Ці регіональні стилі дозволяють режисерам вибудовувати емоційно різні акценти.</w:t>
      </w:r>
    </w:p>
    <w:p w14:paraId="7CA25D67" w14:textId="77777777" w:rsidR="009D4979" w:rsidRPr="009D4979" w:rsidRDefault="009D4979" w:rsidP="009D4979">
      <w:pPr>
        <w:spacing w:after="0" w:line="360" w:lineRule="auto"/>
        <w:ind w:firstLine="709"/>
        <w:contextualSpacing/>
        <w:jc w:val="both"/>
        <w:rPr>
          <w:rFonts w:ascii="Times New Roman" w:hAnsi="Times New Roman" w:cs="Times New Roman"/>
          <w:sz w:val="28"/>
          <w:szCs w:val="28"/>
        </w:rPr>
      </w:pPr>
      <w:r w:rsidRPr="009D4979">
        <w:rPr>
          <w:rFonts w:ascii="Times New Roman" w:hAnsi="Times New Roman" w:cs="Times New Roman"/>
          <w:sz w:val="28"/>
          <w:szCs w:val="28"/>
        </w:rPr>
        <w:t>Отже, весільна обрядовість у мистецьких творах - це не лише декоративний елемент, а повноцінна культурна структура. Як зазначає М. Т. Степико, традиційні обряди в мистецтві виконують функцію зміцнення національної ідентичності та передання культурних смислів поколінням [30, с. 52–55].</w:t>
      </w:r>
    </w:p>
    <w:p w14:paraId="7BE6383E" w14:textId="77777777" w:rsidR="00135066" w:rsidRDefault="009D4979" w:rsidP="009D4979">
      <w:pPr>
        <w:spacing w:after="0" w:line="360" w:lineRule="auto"/>
        <w:ind w:firstLine="709"/>
        <w:contextualSpacing/>
        <w:jc w:val="both"/>
        <w:rPr>
          <w:rFonts w:ascii="Times New Roman" w:hAnsi="Times New Roman" w:cs="Times New Roman"/>
          <w:sz w:val="28"/>
          <w:szCs w:val="28"/>
          <w:lang w:val="en-GB"/>
        </w:rPr>
      </w:pPr>
      <w:r w:rsidRPr="009D4979">
        <w:rPr>
          <w:rFonts w:ascii="Times New Roman" w:hAnsi="Times New Roman" w:cs="Times New Roman"/>
          <w:sz w:val="28"/>
          <w:szCs w:val="28"/>
        </w:rPr>
        <w:t xml:space="preserve">Завдяки театральним інтерпретаціям, кінематографу та хореографії українське весілля стало універсальним культурним знаком, який одночасно </w:t>
      </w:r>
      <w:r w:rsidRPr="009D4979">
        <w:rPr>
          <w:rFonts w:ascii="Times New Roman" w:hAnsi="Times New Roman" w:cs="Times New Roman"/>
          <w:sz w:val="28"/>
          <w:szCs w:val="28"/>
        </w:rPr>
        <w:lastRenderedPageBreak/>
        <w:t>зберігає автентичність і відкривається до мистецьких переосмислень. Це зумовлює його довге та стабільне життя у</w:t>
      </w:r>
      <w:r>
        <w:rPr>
          <w:rFonts w:ascii="Times New Roman" w:hAnsi="Times New Roman" w:cs="Times New Roman"/>
          <w:sz w:val="28"/>
          <w:szCs w:val="28"/>
        </w:rPr>
        <w:t xml:space="preserve"> сучасному культурному просторі</w:t>
      </w:r>
      <w:r w:rsidR="00135066" w:rsidRPr="0099719C">
        <w:rPr>
          <w:rFonts w:ascii="Times New Roman" w:hAnsi="Times New Roman" w:cs="Times New Roman"/>
          <w:sz w:val="28"/>
          <w:szCs w:val="28"/>
        </w:rPr>
        <w:t>.</w:t>
      </w:r>
    </w:p>
    <w:p w14:paraId="56026BC4" w14:textId="7BF1EC3E" w:rsidR="002F2FF9" w:rsidRPr="00676BC9" w:rsidRDefault="002F2FF9" w:rsidP="0063407F">
      <w:pPr>
        <w:spacing w:after="0" w:line="360" w:lineRule="auto"/>
        <w:ind w:firstLine="709"/>
        <w:contextualSpacing/>
        <w:jc w:val="both"/>
        <w:rPr>
          <w:rStyle w:val="bumpedfont15"/>
          <w:rFonts w:ascii="Times New Roman" w:eastAsia="Times New Roman" w:hAnsi="Times New Roman" w:cs="Times New Roman"/>
          <w:color w:val="000000"/>
          <w:sz w:val="28"/>
          <w:szCs w:val="28"/>
          <w:lang w:val="en-GB"/>
        </w:rPr>
      </w:pPr>
      <w:r w:rsidRPr="00676BC9">
        <w:rPr>
          <w:rStyle w:val="bumpedfont15"/>
          <w:rFonts w:ascii="Times New Roman" w:eastAsia="Times New Roman" w:hAnsi="Times New Roman" w:cs="Times New Roman"/>
          <w:color w:val="000000"/>
          <w:sz w:val="28"/>
          <w:szCs w:val="28"/>
        </w:rPr>
        <w:t>У сценічних формах українського театру весільні мотиви стали не лише декоративним засобом, а й основою драматургійної побудови, що дозволяє митцям відтворювати переходи та ініціаційні структури, властиві народному</w:t>
      </w:r>
      <w:r w:rsidRPr="00676BC9">
        <w:rPr>
          <w:rStyle w:val="apple-converted-space"/>
          <w:rFonts w:ascii="Times New Roman" w:eastAsia="Times New Roman" w:hAnsi="Times New Roman" w:cs="Times New Roman"/>
          <w:color w:val="000000"/>
          <w:sz w:val="28"/>
          <w:szCs w:val="28"/>
        </w:rPr>
        <w:t> </w:t>
      </w:r>
      <w:r w:rsidRPr="00676BC9">
        <w:rPr>
          <w:rStyle w:val="bumpedfont15"/>
          <w:rFonts w:ascii="Times New Roman" w:eastAsia="Times New Roman" w:hAnsi="Times New Roman" w:cs="Times New Roman"/>
          <w:color w:val="000000"/>
          <w:sz w:val="28"/>
          <w:szCs w:val="28"/>
        </w:rPr>
        <w:t>світогляду.</w:t>
      </w:r>
    </w:p>
    <w:p w14:paraId="0E57EDC1" w14:textId="77777777" w:rsidR="00745445" w:rsidRPr="00676BC9" w:rsidRDefault="00745445" w:rsidP="0063407F">
      <w:pPr>
        <w:pStyle w:val="s14"/>
        <w:spacing w:before="0" w:beforeAutospacing="0" w:after="0" w:afterAutospacing="0" w:line="360" w:lineRule="auto"/>
        <w:jc w:val="both"/>
        <w:rPr>
          <w:color w:val="000000"/>
          <w:sz w:val="28"/>
          <w:szCs w:val="28"/>
        </w:rPr>
      </w:pPr>
      <w:r w:rsidRPr="00676BC9">
        <w:rPr>
          <w:rStyle w:val="bumpedfont15"/>
          <w:color w:val="000000"/>
          <w:sz w:val="28"/>
          <w:szCs w:val="28"/>
        </w:rPr>
        <w:t>Особливе місце у відтворенні обрядовості</w:t>
      </w:r>
      <w:r w:rsidRPr="00676BC9">
        <w:rPr>
          <w:rStyle w:val="apple-converted-space"/>
          <w:color w:val="000000"/>
          <w:sz w:val="28"/>
          <w:szCs w:val="28"/>
        </w:rPr>
        <w:t> </w:t>
      </w:r>
      <w:r w:rsidRPr="00676BC9">
        <w:rPr>
          <w:rStyle w:val="bumpedfont15"/>
          <w:color w:val="000000"/>
          <w:sz w:val="28"/>
          <w:szCs w:val="28"/>
        </w:rPr>
        <w:t>посідає мізансцена “благословення”, яка в театрі трансформується у сильний емоційний акцент.</w:t>
      </w:r>
      <w:r w:rsidRPr="00676BC9">
        <w:rPr>
          <w:rStyle w:val="apple-converted-space"/>
          <w:color w:val="000000"/>
          <w:sz w:val="28"/>
          <w:szCs w:val="28"/>
        </w:rPr>
        <w:t> </w:t>
      </w:r>
      <w:r w:rsidRPr="00676BC9">
        <w:rPr>
          <w:rStyle w:val="bumpedfont15"/>
          <w:color w:val="000000"/>
          <w:sz w:val="28"/>
          <w:szCs w:val="28"/>
        </w:rPr>
        <w:t>У більшості театральних постановок саме цей момент демонструє взаємозв’язок родини й майбутньої пари, а тому актори виконують його з поєднанням традиційної пластики та сучасної сценічної виразності. Згідно із зауваженнями В. К. Костючка, така сцена виконує функцію обрядового “центру”, навколо якого режисери вибудовують інші елементи весільної структури [23, с. 214–216].</w:t>
      </w:r>
    </w:p>
    <w:p w14:paraId="5E48B12B" w14:textId="77777777" w:rsidR="00745445" w:rsidRPr="00676BC9" w:rsidRDefault="00745445" w:rsidP="0063407F">
      <w:pPr>
        <w:pStyle w:val="s14"/>
        <w:spacing w:before="0" w:beforeAutospacing="0" w:after="0" w:afterAutospacing="0" w:line="360" w:lineRule="auto"/>
        <w:ind w:firstLine="525"/>
        <w:jc w:val="both"/>
        <w:rPr>
          <w:rStyle w:val="bumpedfont15"/>
          <w:color w:val="000000"/>
          <w:sz w:val="28"/>
          <w:szCs w:val="28"/>
        </w:rPr>
      </w:pPr>
      <w:r w:rsidRPr="00676BC9">
        <w:rPr>
          <w:rStyle w:val="bumpedfont15"/>
          <w:color w:val="000000"/>
          <w:sz w:val="28"/>
          <w:szCs w:val="28"/>
        </w:rPr>
        <w:t>У кінематографі благословення часто подається через крупний план, що</w:t>
      </w:r>
      <w:r w:rsidRPr="00676BC9">
        <w:rPr>
          <w:rStyle w:val="apple-converted-space"/>
          <w:color w:val="000000"/>
          <w:sz w:val="28"/>
          <w:szCs w:val="28"/>
        </w:rPr>
        <w:t> </w:t>
      </w:r>
      <w:r w:rsidRPr="00676BC9">
        <w:rPr>
          <w:rStyle w:val="bumpedfont15"/>
          <w:color w:val="000000"/>
          <w:sz w:val="28"/>
          <w:szCs w:val="28"/>
        </w:rPr>
        <w:t>підсилює інтимність моменту. Наприклад, у фільмі «Тіні забутих предків» Параджанов робить акцент на вираженні очей, рухах рук та</w:t>
      </w:r>
      <w:r w:rsidRPr="00676BC9">
        <w:rPr>
          <w:rStyle w:val="apple-converted-space"/>
          <w:color w:val="000000"/>
          <w:sz w:val="28"/>
          <w:szCs w:val="28"/>
        </w:rPr>
        <w:t> </w:t>
      </w:r>
      <w:r w:rsidRPr="00676BC9">
        <w:rPr>
          <w:rStyle w:val="bumpedfont15"/>
          <w:color w:val="000000"/>
          <w:sz w:val="28"/>
          <w:szCs w:val="28"/>
        </w:rPr>
        <w:t>світлових ефектах, завдяки чому традиційний жест набуває символічної напруги. Такий</w:t>
      </w:r>
      <w:r w:rsidRPr="00676BC9">
        <w:rPr>
          <w:rStyle w:val="apple-converted-space"/>
          <w:color w:val="000000"/>
          <w:sz w:val="28"/>
          <w:szCs w:val="28"/>
        </w:rPr>
        <w:t> </w:t>
      </w:r>
      <w:r w:rsidRPr="00676BC9">
        <w:rPr>
          <w:rStyle w:val="bumpedfont15"/>
          <w:color w:val="000000"/>
          <w:sz w:val="28"/>
          <w:szCs w:val="28"/>
        </w:rPr>
        <w:t>підхід відповідає тезі Г. М. Щербакової, що кінематограф здатний домогтися глибшого психологічного занурення в ритуал порівняно зі сценою [32, с. 66–67]. Цей прийом перетворює весілля на внутрішню драму, а не лише на</w:t>
      </w:r>
      <w:r w:rsidRPr="00676BC9">
        <w:rPr>
          <w:rStyle w:val="apple-converted-space"/>
          <w:color w:val="000000"/>
          <w:sz w:val="28"/>
          <w:szCs w:val="28"/>
        </w:rPr>
        <w:t> </w:t>
      </w:r>
      <w:r w:rsidRPr="00676BC9">
        <w:rPr>
          <w:rStyle w:val="bumpedfont15"/>
          <w:color w:val="000000"/>
          <w:sz w:val="28"/>
          <w:szCs w:val="28"/>
        </w:rPr>
        <w:t>соціальну подію.</w:t>
      </w:r>
    </w:p>
    <w:p w14:paraId="6186650E" w14:textId="2D762599" w:rsidR="005651A0" w:rsidRPr="00676BC9" w:rsidRDefault="005651A0" w:rsidP="0063407F">
      <w:pPr>
        <w:pStyle w:val="s14"/>
        <w:spacing w:before="0" w:beforeAutospacing="0" w:after="0" w:afterAutospacing="0" w:line="360" w:lineRule="auto"/>
        <w:ind w:firstLine="525"/>
        <w:jc w:val="both"/>
        <w:rPr>
          <w:rStyle w:val="bumpedfont15"/>
          <w:color w:val="000000"/>
          <w:sz w:val="28"/>
          <w:szCs w:val="28"/>
        </w:rPr>
      </w:pPr>
      <w:r w:rsidRPr="00676BC9">
        <w:rPr>
          <w:rStyle w:val="bumpedfont15"/>
          <w:rFonts w:eastAsia="Times New Roman"/>
          <w:color w:val="000000"/>
          <w:sz w:val="28"/>
          <w:szCs w:val="28"/>
        </w:rPr>
        <w:t>У сценічних формах також зустрічається ритуал подавання</w:t>
      </w:r>
      <w:r w:rsidRPr="00676BC9">
        <w:rPr>
          <w:rStyle w:val="apple-converted-space"/>
          <w:rFonts w:eastAsia="Times New Roman"/>
          <w:color w:val="000000"/>
          <w:sz w:val="28"/>
          <w:szCs w:val="28"/>
        </w:rPr>
        <w:t> </w:t>
      </w:r>
      <w:r w:rsidRPr="00676BC9">
        <w:rPr>
          <w:rStyle w:val="bumpedfont15"/>
          <w:rFonts w:eastAsia="Times New Roman"/>
          <w:color w:val="000000"/>
          <w:sz w:val="28"/>
          <w:szCs w:val="28"/>
        </w:rPr>
        <w:t>свічок або короваю, який хореографи подають як центральний жест. У постановці “Українське весілля” Вірського ці елементи поєднані з емоційно насиченою мімікою та пластикою. За спостереженнями Т. О. Благової, такий акцент дозволяє створити напівсакральну атмосферу, яка передає глядачу відчуття справжнього ритуалу [7, с. 29–30]. Це забезпечує багатовимірність сценічного образу</w:t>
      </w:r>
    </w:p>
    <w:p w14:paraId="3777F970" w14:textId="31E42C22" w:rsidR="00181634" w:rsidRPr="00676BC9" w:rsidRDefault="006E43B3"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lastRenderedPageBreak/>
        <w:t xml:space="preserve">Також хореографічні </w:t>
      </w:r>
      <w:r w:rsidR="00181634" w:rsidRPr="00676BC9">
        <w:rPr>
          <w:rStyle w:val="bumpedfont15"/>
          <w:color w:val="000000"/>
          <w:sz w:val="28"/>
          <w:szCs w:val="28"/>
        </w:rPr>
        <w:t>інтерпретації весілля майже завжди містять танець молодої як центральний жіночий образ. У постановці П. Вірського цей танець поєднує плавність рухів</w:t>
      </w:r>
      <w:r w:rsidR="00181634" w:rsidRPr="00676BC9">
        <w:rPr>
          <w:rStyle w:val="apple-converted-space"/>
          <w:color w:val="000000"/>
          <w:sz w:val="28"/>
          <w:szCs w:val="28"/>
        </w:rPr>
        <w:t> </w:t>
      </w:r>
      <w:r w:rsidR="00181634" w:rsidRPr="00676BC9">
        <w:rPr>
          <w:rStyle w:val="bumpedfont15"/>
          <w:color w:val="000000"/>
          <w:sz w:val="28"/>
          <w:szCs w:val="28"/>
        </w:rPr>
        <w:t>рук, легкі кроки та колові переходи, які символізують жіночність та готовність до нового життєвого етапу. Як наголошує Т. О. Благова, пластика молодої в сценічній версії походить із поліських і подільських традицій, де жінка рухалася плавно й стримано, уникаючи</w:t>
      </w:r>
      <w:r w:rsidR="00181634" w:rsidRPr="00676BC9">
        <w:rPr>
          <w:rStyle w:val="apple-converted-space"/>
          <w:color w:val="000000"/>
          <w:sz w:val="28"/>
          <w:szCs w:val="28"/>
        </w:rPr>
        <w:t> </w:t>
      </w:r>
      <w:r w:rsidR="00181634" w:rsidRPr="00676BC9">
        <w:rPr>
          <w:rStyle w:val="bumpedfont15"/>
          <w:color w:val="000000"/>
          <w:sz w:val="28"/>
          <w:szCs w:val="28"/>
        </w:rPr>
        <w:t>різких акцентів [7, с. 27–28]. Це дозволяє передати глибину внутрішнього стану нареченої.</w:t>
      </w:r>
    </w:p>
    <w:p w14:paraId="4F70DA6A" w14:textId="71067B3E" w:rsidR="00181634" w:rsidRPr="00676BC9" w:rsidRDefault="00181634"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Образ молодого, навпаки, виражається через</w:t>
      </w:r>
      <w:r w:rsidRPr="00676BC9">
        <w:rPr>
          <w:rStyle w:val="apple-converted-space"/>
          <w:color w:val="000000"/>
          <w:sz w:val="28"/>
          <w:szCs w:val="28"/>
        </w:rPr>
        <w:t> </w:t>
      </w:r>
      <w:r w:rsidRPr="00676BC9">
        <w:rPr>
          <w:rStyle w:val="bumpedfont15"/>
          <w:color w:val="000000"/>
          <w:sz w:val="28"/>
          <w:szCs w:val="28"/>
        </w:rPr>
        <w:t>динаміку, стрибки, притупи та демонстрацію сили. У творчості ансамблю «Юність» танець молодого будується на поєднанні козацької танцювальної лексики й</w:t>
      </w:r>
      <w:r w:rsidRPr="00676BC9">
        <w:rPr>
          <w:rStyle w:val="apple-converted-space"/>
          <w:color w:val="000000"/>
          <w:sz w:val="28"/>
          <w:szCs w:val="28"/>
        </w:rPr>
        <w:t> </w:t>
      </w:r>
      <w:r w:rsidRPr="00676BC9">
        <w:rPr>
          <w:rStyle w:val="bumpedfont15"/>
          <w:color w:val="000000"/>
          <w:sz w:val="28"/>
          <w:szCs w:val="28"/>
        </w:rPr>
        <w:t>м’якіших подільських переходів. За спостереженнями В. Ф. Володька, така сценічна модель відображає уявлення про чоловіка як захисника роду, що корелює з традиційною ритуальною роллю молодого [13, с. 287–289]. Тому хореографія слугує продовженням етнографічної структури.</w:t>
      </w:r>
    </w:p>
    <w:p w14:paraId="037AEB74" w14:textId="6AF83C6B" w:rsidR="00CD45F8" w:rsidRPr="00676BC9" w:rsidRDefault="00745445" w:rsidP="0063407F">
      <w:pPr>
        <w:pStyle w:val="s14"/>
        <w:spacing w:before="0" w:beforeAutospacing="0" w:after="0" w:afterAutospacing="0" w:line="360" w:lineRule="auto"/>
        <w:ind w:firstLine="525"/>
        <w:jc w:val="both"/>
        <w:rPr>
          <w:rStyle w:val="bumpedfont15"/>
          <w:color w:val="000000"/>
          <w:sz w:val="28"/>
          <w:szCs w:val="28"/>
        </w:rPr>
      </w:pPr>
      <w:r w:rsidRPr="00676BC9">
        <w:rPr>
          <w:rStyle w:val="bumpedfont15"/>
          <w:color w:val="000000"/>
          <w:sz w:val="28"/>
          <w:szCs w:val="28"/>
        </w:rPr>
        <w:t>Музика у весільних сценах відіграє визначальну роль, оскільки задає темп, емоційну атмосферу та характер взаємодії персонажів. У фільмі «Весілля в Малинівці» музичні вставки працюють як комічний контраст,</w:t>
      </w:r>
      <w:r w:rsidRPr="00676BC9">
        <w:rPr>
          <w:rStyle w:val="apple-converted-space"/>
          <w:color w:val="000000"/>
          <w:sz w:val="28"/>
          <w:szCs w:val="28"/>
        </w:rPr>
        <w:t> </w:t>
      </w:r>
      <w:r w:rsidRPr="00676BC9">
        <w:rPr>
          <w:rStyle w:val="bumpedfont15"/>
          <w:color w:val="000000"/>
          <w:sz w:val="28"/>
          <w:szCs w:val="28"/>
        </w:rPr>
        <w:t>підкреслюючи легкість та абсурдність ситуацій. Проте, як зазначає О. Ю. Романова, навіть комедійний твірз</w:t>
      </w:r>
      <w:r w:rsidR="00037053" w:rsidRPr="00676BC9">
        <w:rPr>
          <w:rStyle w:val="bumpedfont15"/>
          <w:color w:val="000000"/>
          <w:sz w:val="28"/>
          <w:szCs w:val="28"/>
        </w:rPr>
        <w:t xml:space="preserve"> </w:t>
      </w:r>
      <w:r w:rsidRPr="00676BC9">
        <w:rPr>
          <w:rStyle w:val="bumpedfont15"/>
          <w:color w:val="000000"/>
          <w:sz w:val="28"/>
          <w:szCs w:val="28"/>
        </w:rPr>
        <w:t>берігає фольклорне ядро мелодики</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 xml:space="preserve">ритмічні повтори, ладові звороти, характерні для південних весільних пісень [29, с. 60–62]. </w:t>
      </w:r>
    </w:p>
    <w:p w14:paraId="6DA6B0D8" w14:textId="7372A3B6" w:rsidR="00CD45F8" w:rsidRPr="00676BC9" w:rsidRDefault="00CD45F8"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 театральних</w:t>
      </w:r>
      <w:r w:rsidRPr="00676BC9">
        <w:rPr>
          <w:rStyle w:val="apple-converted-space"/>
          <w:color w:val="000000"/>
          <w:sz w:val="28"/>
          <w:szCs w:val="28"/>
        </w:rPr>
        <w:t> </w:t>
      </w:r>
      <w:r w:rsidRPr="00676BC9">
        <w:rPr>
          <w:rStyle w:val="bumpedfont15"/>
          <w:color w:val="000000"/>
          <w:sz w:val="28"/>
          <w:szCs w:val="28"/>
        </w:rPr>
        <w:t>постановках</w:t>
      </w:r>
      <w:r w:rsidRPr="00676BC9">
        <w:rPr>
          <w:rStyle w:val="apple-converted-space"/>
          <w:color w:val="000000"/>
          <w:sz w:val="28"/>
          <w:szCs w:val="28"/>
        </w:rPr>
        <w:t> </w:t>
      </w:r>
      <w:r w:rsidRPr="00676BC9">
        <w:rPr>
          <w:rStyle w:val="bumpedfont15"/>
          <w:color w:val="000000"/>
          <w:sz w:val="28"/>
          <w:szCs w:val="28"/>
        </w:rPr>
        <w:t>часто використовуються автентичні записи або їхні реконструкції, що створює документальну атмосферу. За спостереженнями У. М. Мараєвої, саме музична лінія формує відчуття безперервності традиції та слугує містком</w:t>
      </w:r>
      <w:r w:rsidRPr="00676BC9">
        <w:rPr>
          <w:rStyle w:val="apple-converted-space"/>
          <w:color w:val="000000"/>
          <w:sz w:val="28"/>
          <w:szCs w:val="28"/>
        </w:rPr>
        <w:t> </w:t>
      </w:r>
      <w:r w:rsidRPr="00676BC9">
        <w:rPr>
          <w:rStyle w:val="bumpedfont15"/>
          <w:color w:val="000000"/>
          <w:sz w:val="28"/>
          <w:szCs w:val="28"/>
        </w:rPr>
        <w:t>між</w:t>
      </w:r>
      <w:r w:rsidR="008D0222" w:rsidRPr="00676BC9">
        <w:rPr>
          <w:rStyle w:val="bumpedfont15"/>
          <w:color w:val="000000"/>
          <w:sz w:val="28"/>
          <w:szCs w:val="28"/>
        </w:rPr>
        <w:t xml:space="preserve"> </w:t>
      </w:r>
      <w:r w:rsidRPr="00676BC9">
        <w:rPr>
          <w:rStyle w:val="bumpedfont15"/>
          <w:color w:val="000000"/>
          <w:sz w:val="28"/>
          <w:szCs w:val="28"/>
        </w:rPr>
        <w:t>сценою і автентичним середовищем [26, с. 55–58]. Музика структурує ритуал і</w:t>
      </w:r>
      <w:r w:rsidRPr="00676BC9">
        <w:rPr>
          <w:rStyle w:val="apple-converted-space"/>
          <w:color w:val="000000"/>
          <w:sz w:val="28"/>
          <w:szCs w:val="28"/>
        </w:rPr>
        <w:t> </w:t>
      </w:r>
      <w:r w:rsidRPr="00676BC9">
        <w:rPr>
          <w:rStyle w:val="bumpedfont15"/>
          <w:color w:val="000000"/>
          <w:sz w:val="28"/>
          <w:szCs w:val="28"/>
        </w:rPr>
        <w:t>підкреслює емоційні кульмінації.</w:t>
      </w:r>
    </w:p>
    <w:p w14:paraId="501CB0FC" w14:textId="723F0977" w:rsidR="00647A44" w:rsidRPr="00676BC9" w:rsidRDefault="00CD45F8"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lastRenderedPageBreak/>
        <w:t>У багатьох мистецьких творах особливо чітко</w:t>
      </w:r>
      <w:r w:rsidRPr="00676BC9">
        <w:rPr>
          <w:rStyle w:val="apple-converted-space"/>
          <w:color w:val="000000"/>
          <w:sz w:val="28"/>
          <w:szCs w:val="28"/>
        </w:rPr>
        <w:t> </w:t>
      </w:r>
      <w:r w:rsidRPr="00676BC9">
        <w:rPr>
          <w:rStyle w:val="bumpedfont15"/>
          <w:color w:val="000000"/>
          <w:sz w:val="28"/>
          <w:szCs w:val="28"/>
        </w:rPr>
        <w:t>проявляється</w:t>
      </w:r>
      <w:r w:rsidRPr="00676BC9">
        <w:rPr>
          <w:rStyle w:val="apple-converted-space"/>
          <w:color w:val="000000"/>
          <w:sz w:val="28"/>
          <w:szCs w:val="28"/>
        </w:rPr>
        <w:t> </w:t>
      </w:r>
      <w:r w:rsidRPr="00676BC9">
        <w:rPr>
          <w:rStyle w:val="bumpedfont15"/>
          <w:color w:val="000000"/>
          <w:sz w:val="28"/>
          <w:szCs w:val="28"/>
        </w:rPr>
        <w:t>регіональний музичний стиль. Наприклад, у гуцульських сценах переважають швидкі темпи й трембітані сигнали,</w:t>
      </w:r>
      <w:r w:rsidRPr="00676BC9">
        <w:rPr>
          <w:rStyle w:val="apple-converted-space"/>
          <w:color w:val="000000"/>
          <w:sz w:val="28"/>
          <w:szCs w:val="28"/>
        </w:rPr>
        <w:t> </w:t>
      </w:r>
      <w:r w:rsidRPr="00676BC9">
        <w:rPr>
          <w:rStyle w:val="bumpedfont15"/>
          <w:color w:val="000000"/>
          <w:sz w:val="28"/>
          <w:szCs w:val="28"/>
        </w:rPr>
        <w:t>у</w:t>
      </w:r>
      <w:r w:rsidRPr="00676BC9">
        <w:rPr>
          <w:rStyle w:val="apple-converted-space"/>
          <w:color w:val="000000"/>
          <w:sz w:val="28"/>
          <w:szCs w:val="28"/>
        </w:rPr>
        <w:t> </w:t>
      </w:r>
      <w:r w:rsidRPr="00676BC9">
        <w:rPr>
          <w:rStyle w:val="bumpedfont15"/>
          <w:color w:val="000000"/>
          <w:sz w:val="28"/>
          <w:szCs w:val="28"/>
        </w:rPr>
        <w:t>подільських</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багатоголосся та протяжні мелодії, а в поліських</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монотонність та мінімалізм.</w:t>
      </w:r>
      <w:r w:rsidRPr="00676BC9">
        <w:rPr>
          <w:rStyle w:val="apple-converted-space"/>
          <w:color w:val="000000"/>
          <w:sz w:val="28"/>
          <w:szCs w:val="28"/>
        </w:rPr>
        <w:t> </w:t>
      </w:r>
      <w:r w:rsidRPr="00676BC9">
        <w:rPr>
          <w:rStyle w:val="bumpedfont15"/>
          <w:color w:val="000000"/>
          <w:sz w:val="28"/>
          <w:szCs w:val="28"/>
        </w:rPr>
        <w:t>Ці відмінності, як доводить В. А. Гордєєв, визначають сценічний характер кожної регіональної інтерпретації [15, с. 137–140]. Тому музика є основою для розмежування сценічних моделей весілля.</w:t>
      </w:r>
    </w:p>
    <w:p w14:paraId="73BC2863" w14:textId="5EA78353" w:rsidR="00F66812" w:rsidRPr="00676BC9" w:rsidRDefault="00647A44" w:rsidP="0063407F">
      <w:pPr>
        <w:spacing w:after="0" w:line="360" w:lineRule="auto"/>
        <w:ind w:firstLine="709"/>
        <w:contextualSpacing/>
        <w:jc w:val="both"/>
        <w:rPr>
          <w:rStyle w:val="bumpedfont15"/>
          <w:rFonts w:ascii="Times New Roman" w:eastAsia="Times New Roman" w:hAnsi="Times New Roman" w:cs="Times New Roman"/>
          <w:color w:val="000000"/>
          <w:sz w:val="28"/>
          <w:szCs w:val="28"/>
          <w:lang w:val="uk-UA"/>
        </w:rPr>
      </w:pPr>
      <w:r w:rsidRPr="00676BC9">
        <w:rPr>
          <w:rStyle w:val="bumpedfont15"/>
          <w:rFonts w:ascii="Times New Roman" w:eastAsia="Times New Roman" w:hAnsi="Times New Roman" w:cs="Times New Roman"/>
          <w:color w:val="000000"/>
          <w:sz w:val="28"/>
          <w:szCs w:val="28"/>
        </w:rPr>
        <w:t>Важливою складовою постановок є костюм, який інтегрує автентичність і сценічну</w:t>
      </w:r>
      <w:r w:rsidRPr="00676BC9">
        <w:rPr>
          <w:rStyle w:val="apple-converted-space"/>
          <w:rFonts w:ascii="Times New Roman" w:eastAsia="Times New Roman" w:hAnsi="Times New Roman" w:cs="Times New Roman"/>
          <w:color w:val="000000"/>
          <w:sz w:val="28"/>
          <w:szCs w:val="28"/>
        </w:rPr>
        <w:t> </w:t>
      </w:r>
      <w:r w:rsidRPr="00676BC9">
        <w:rPr>
          <w:rStyle w:val="bumpedfont15"/>
          <w:rFonts w:ascii="Times New Roman" w:eastAsia="Times New Roman" w:hAnsi="Times New Roman" w:cs="Times New Roman"/>
          <w:color w:val="000000"/>
          <w:sz w:val="28"/>
          <w:szCs w:val="28"/>
        </w:rPr>
        <w:t>стилізацію. Наприклад, у</w:t>
      </w:r>
      <w:r w:rsidRPr="00676BC9">
        <w:rPr>
          <w:rStyle w:val="apple-converted-space"/>
          <w:rFonts w:ascii="Times New Roman" w:eastAsia="Times New Roman" w:hAnsi="Times New Roman" w:cs="Times New Roman"/>
          <w:color w:val="000000"/>
          <w:sz w:val="28"/>
          <w:szCs w:val="28"/>
        </w:rPr>
        <w:t> </w:t>
      </w:r>
      <w:r w:rsidRPr="00676BC9">
        <w:rPr>
          <w:rStyle w:val="bumpedfont15"/>
          <w:rFonts w:ascii="Times New Roman" w:eastAsia="Times New Roman" w:hAnsi="Times New Roman" w:cs="Times New Roman"/>
          <w:color w:val="000000"/>
          <w:sz w:val="28"/>
          <w:szCs w:val="28"/>
        </w:rPr>
        <w:t>Вірського костюми зберігають подільські елементи: вишиті рукави, довгі плахти та червоні пояси. Як зазначає С. М. Безклубенко, навіть у сучасній сценічній адаптації українські митці майже ніколи не відмовляються від традиційних семантичних центрів</w:t>
      </w:r>
      <w:r w:rsidRPr="00676BC9">
        <w:rPr>
          <w:rStyle w:val="apple-converted-space"/>
          <w:rFonts w:ascii="Times New Roman" w:eastAsia="Times New Roman" w:hAnsi="Times New Roman" w:cs="Times New Roman"/>
          <w:color w:val="000000"/>
          <w:sz w:val="28"/>
          <w:szCs w:val="28"/>
        </w:rPr>
        <w:t> </w:t>
      </w:r>
      <w:r w:rsidRPr="00676BC9">
        <w:rPr>
          <w:rStyle w:val="bumpedfont15"/>
          <w:rFonts w:ascii="Times New Roman" w:eastAsia="Times New Roman" w:hAnsi="Times New Roman" w:cs="Times New Roman"/>
          <w:color w:val="000000"/>
          <w:sz w:val="28"/>
          <w:szCs w:val="28"/>
        </w:rPr>
        <w:t>костюма</w:t>
      </w:r>
      <w:r w:rsidRPr="00676BC9">
        <w:rPr>
          <w:rStyle w:val="apple-converted-space"/>
          <w:rFonts w:ascii="Times New Roman" w:eastAsia="Times New Roman" w:hAnsi="Times New Roman" w:cs="Times New Roman"/>
          <w:color w:val="000000"/>
          <w:sz w:val="28"/>
          <w:szCs w:val="28"/>
        </w:rPr>
        <w:t> </w:t>
      </w:r>
      <w:r w:rsidRPr="00676BC9">
        <w:rPr>
          <w:rStyle w:val="bumpedfont15"/>
          <w:rFonts w:ascii="Times New Roman" w:eastAsia="Times New Roman" w:hAnsi="Times New Roman" w:cs="Times New Roman"/>
          <w:color w:val="000000"/>
          <w:sz w:val="28"/>
          <w:szCs w:val="28"/>
        </w:rPr>
        <w:t>-</w:t>
      </w:r>
      <w:r w:rsidRPr="00676BC9">
        <w:rPr>
          <w:rStyle w:val="apple-converted-space"/>
          <w:rFonts w:ascii="Times New Roman" w:eastAsia="Times New Roman" w:hAnsi="Times New Roman" w:cs="Times New Roman"/>
          <w:color w:val="000000"/>
          <w:sz w:val="28"/>
          <w:szCs w:val="28"/>
        </w:rPr>
        <w:t> </w:t>
      </w:r>
      <w:r w:rsidRPr="00676BC9">
        <w:rPr>
          <w:rStyle w:val="bumpedfont15"/>
          <w:rFonts w:ascii="Times New Roman" w:eastAsia="Times New Roman" w:hAnsi="Times New Roman" w:cs="Times New Roman"/>
          <w:color w:val="000000"/>
          <w:sz w:val="28"/>
          <w:szCs w:val="28"/>
        </w:rPr>
        <w:t>вінця, фати, керсетки [3, с. 189–192]. Адже саме</w:t>
      </w:r>
      <w:r w:rsidRPr="00676BC9">
        <w:rPr>
          <w:rStyle w:val="apple-converted-space"/>
          <w:rFonts w:ascii="Times New Roman" w:eastAsia="Times New Roman" w:hAnsi="Times New Roman" w:cs="Times New Roman"/>
          <w:color w:val="000000"/>
          <w:sz w:val="28"/>
          <w:szCs w:val="28"/>
        </w:rPr>
        <w:t> </w:t>
      </w:r>
      <w:r w:rsidRPr="00676BC9">
        <w:rPr>
          <w:rStyle w:val="bumpedfont15"/>
          <w:rFonts w:ascii="Times New Roman" w:eastAsia="Times New Roman" w:hAnsi="Times New Roman" w:cs="Times New Roman"/>
          <w:color w:val="000000"/>
          <w:sz w:val="28"/>
          <w:szCs w:val="28"/>
        </w:rPr>
        <w:t>вони</w:t>
      </w:r>
      <w:r w:rsidRPr="00676BC9">
        <w:rPr>
          <w:rStyle w:val="apple-converted-space"/>
          <w:rFonts w:ascii="Times New Roman" w:eastAsia="Times New Roman" w:hAnsi="Times New Roman" w:cs="Times New Roman"/>
          <w:color w:val="000000"/>
          <w:sz w:val="28"/>
          <w:szCs w:val="28"/>
        </w:rPr>
        <w:t> </w:t>
      </w:r>
      <w:r w:rsidRPr="00676BC9">
        <w:rPr>
          <w:rStyle w:val="bumpedfont15"/>
          <w:rFonts w:ascii="Times New Roman" w:eastAsia="Times New Roman" w:hAnsi="Times New Roman" w:cs="Times New Roman"/>
          <w:color w:val="000000"/>
          <w:sz w:val="28"/>
          <w:szCs w:val="28"/>
        </w:rPr>
        <w:t>найбільш впізнавано маркують весільний обряд.</w:t>
      </w:r>
    </w:p>
    <w:p w14:paraId="4FB5B55B" w14:textId="77777777" w:rsidR="00793AD3" w:rsidRPr="00676BC9" w:rsidRDefault="00793AD3"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w:t>
      </w:r>
      <w:r w:rsidRPr="00676BC9">
        <w:rPr>
          <w:rStyle w:val="apple-converted-space"/>
          <w:color w:val="000000"/>
          <w:sz w:val="28"/>
          <w:szCs w:val="28"/>
        </w:rPr>
        <w:t> </w:t>
      </w:r>
      <w:r w:rsidRPr="00676BC9">
        <w:rPr>
          <w:rStyle w:val="bumpedfont15"/>
          <w:color w:val="000000"/>
          <w:sz w:val="28"/>
          <w:szCs w:val="28"/>
        </w:rPr>
        <w:t>кінематографі</w:t>
      </w:r>
      <w:r w:rsidRPr="00676BC9">
        <w:rPr>
          <w:rStyle w:val="apple-converted-space"/>
          <w:color w:val="000000"/>
          <w:sz w:val="28"/>
          <w:szCs w:val="28"/>
        </w:rPr>
        <w:t> </w:t>
      </w:r>
      <w:r w:rsidRPr="00676BC9">
        <w:rPr>
          <w:rStyle w:val="bumpedfont15"/>
          <w:color w:val="000000"/>
          <w:sz w:val="28"/>
          <w:szCs w:val="28"/>
        </w:rPr>
        <w:t>костюм</w:t>
      </w:r>
      <w:r w:rsidRPr="00676BC9">
        <w:rPr>
          <w:rStyle w:val="apple-converted-space"/>
          <w:color w:val="000000"/>
          <w:sz w:val="28"/>
          <w:szCs w:val="28"/>
        </w:rPr>
        <w:t> </w:t>
      </w:r>
      <w:r w:rsidRPr="00676BC9">
        <w:rPr>
          <w:rStyle w:val="bumpedfont15"/>
          <w:color w:val="000000"/>
          <w:sz w:val="28"/>
          <w:szCs w:val="28"/>
        </w:rPr>
        <w:t>часто стає тим елементом, який забезпечує впізнаваність і автентичність весільного обряду. У «Тінях забутих предків» костюми були створені за реальними гуцульськими зразками, що</w:t>
      </w:r>
      <w:r w:rsidRPr="00676BC9">
        <w:rPr>
          <w:rStyle w:val="apple-converted-space"/>
          <w:color w:val="000000"/>
          <w:sz w:val="28"/>
          <w:szCs w:val="28"/>
        </w:rPr>
        <w:t> </w:t>
      </w:r>
      <w:r w:rsidRPr="00676BC9">
        <w:rPr>
          <w:rStyle w:val="bumpedfont15"/>
          <w:color w:val="000000"/>
          <w:sz w:val="28"/>
          <w:szCs w:val="28"/>
        </w:rPr>
        <w:t>підкреслює їхню етнографічну достовірність. За оцінкою О. Б. Яковлєвої, саме костюм у фільмі виконує функцію знакової системи, що переносить глядача у “міфологічний простір” обряду [33, с. 76–78]. Він зберігає традиційні символи, навіть якщо режисер модернізує інші елементи.</w:t>
      </w:r>
    </w:p>
    <w:p w14:paraId="7D904B6B" w14:textId="0ADCD68F" w:rsidR="00793AD3" w:rsidRPr="00676BC9" w:rsidRDefault="00793AD3" w:rsidP="0063407F">
      <w:pPr>
        <w:pStyle w:val="s14"/>
        <w:spacing w:before="0" w:beforeAutospacing="0" w:after="0" w:afterAutospacing="0" w:line="360" w:lineRule="auto"/>
        <w:ind w:firstLine="525"/>
        <w:jc w:val="both"/>
        <w:rPr>
          <w:rStyle w:val="bumpedfont15"/>
          <w:color w:val="000000"/>
          <w:sz w:val="28"/>
          <w:szCs w:val="28"/>
        </w:rPr>
      </w:pPr>
      <w:r w:rsidRPr="00676BC9">
        <w:rPr>
          <w:rStyle w:val="bumpedfont15"/>
          <w:color w:val="000000"/>
          <w:sz w:val="28"/>
          <w:szCs w:val="28"/>
        </w:rPr>
        <w:t>У театрі, навпаки, костюм може бути</w:t>
      </w:r>
      <w:r w:rsidRPr="00676BC9">
        <w:rPr>
          <w:rStyle w:val="apple-converted-space"/>
          <w:color w:val="000000"/>
          <w:sz w:val="28"/>
          <w:szCs w:val="28"/>
        </w:rPr>
        <w:t> </w:t>
      </w:r>
      <w:r w:rsidRPr="00676BC9">
        <w:rPr>
          <w:rStyle w:val="bumpedfont15"/>
          <w:color w:val="000000"/>
          <w:sz w:val="28"/>
          <w:szCs w:val="28"/>
        </w:rPr>
        <w:t>стилізованим, але завжди зберігає ключові компоненти: вишивку, стрічки, хустку, віночок. Як зазначає С. М. Безклубенко, сценічний костюм часто виконує роль художнього узагальнення,</w:t>
      </w:r>
      <w:r w:rsidRPr="00676BC9">
        <w:rPr>
          <w:rStyle w:val="apple-converted-space"/>
          <w:color w:val="000000"/>
          <w:sz w:val="28"/>
          <w:szCs w:val="28"/>
        </w:rPr>
        <w:t> </w:t>
      </w:r>
      <w:r w:rsidRPr="00676BC9">
        <w:rPr>
          <w:rStyle w:val="bumpedfont15"/>
          <w:color w:val="000000"/>
          <w:sz w:val="28"/>
          <w:szCs w:val="28"/>
        </w:rPr>
        <w:t>якепередає суть традиції без буквального копіювання [3, с. 190–192]. Це дозволяє акцентувати увагу на символіці, а не на детальності.</w:t>
      </w:r>
      <w:r w:rsidR="007F1804" w:rsidRPr="00676BC9">
        <w:rPr>
          <w:rStyle w:val="bumpedfont15"/>
          <w:rFonts w:eastAsia="Times New Roman"/>
          <w:color w:val="000000"/>
          <w:sz w:val="28"/>
          <w:szCs w:val="28"/>
        </w:rPr>
        <w:t>.</w:t>
      </w:r>
    </w:p>
    <w:p w14:paraId="6B914D43" w14:textId="77777777" w:rsidR="00CA2D15" w:rsidRPr="00676BC9" w:rsidRDefault="00CA2D15"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lastRenderedPageBreak/>
        <w:t>У Гуцульщині сценічні інтерпретації весілля відрізняються від центральноукраїнських завдяки характерній пластиці. У фільмі «Тіні забутих предків» гуцульське весілля передано через вертикальність, багаторазові стрибки та “трембітані” ритми. В. А. Гордєєв зазначає,</w:t>
      </w:r>
      <w:r w:rsidRPr="00676BC9">
        <w:rPr>
          <w:rStyle w:val="apple-converted-space"/>
          <w:color w:val="000000"/>
          <w:sz w:val="28"/>
          <w:szCs w:val="28"/>
        </w:rPr>
        <w:t> </w:t>
      </w:r>
      <w:r w:rsidRPr="00676BC9">
        <w:rPr>
          <w:rStyle w:val="bumpedfont15"/>
          <w:color w:val="000000"/>
          <w:sz w:val="28"/>
          <w:szCs w:val="28"/>
        </w:rPr>
        <w:t>що гуцульська хореографія завжди має прямий зв’язок із ритуальною танцювальною культурою гірських громад [15, с. 137–140]. Тому гуцульські сцени у мистецтві завжди більш експресивні й вибухові.</w:t>
      </w:r>
    </w:p>
    <w:p w14:paraId="404E009F" w14:textId="77777777" w:rsidR="00CA2D15" w:rsidRPr="00676BC9" w:rsidRDefault="00CA2D15"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Поліська традиція у сценічному мистецтві характеризується стриманістю та</w:t>
      </w:r>
      <w:r w:rsidRPr="00676BC9">
        <w:rPr>
          <w:rStyle w:val="apple-converted-space"/>
          <w:color w:val="000000"/>
          <w:sz w:val="28"/>
          <w:szCs w:val="28"/>
        </w:rPr>
        <w:t> </w:t>
      </w:r>
      <w:r w:rsidRPr="00676BC9">
        <w:rPr>
          <w:rStyle w:val="bumpedfont15"/>
          <w:color w:val="000000"/>
          <w:sz w:val="28"/>
          <w:szCs w:val="28"/>
        </w:rPr>
        <w:t>мінімалізмом руху.</w:t>
      </w:r>
      <w:r w:rsidRPr="00676BC9">
        <w:rPr>
          <w:rStyle w:val="apple-converted-space"/>
          <w:color w:val="000000"/>
          <w:sz w:val="28"/>
          <w:szCs w:val="28"/>
        </w:rPr>
        <w:t> </w:t>
      </w:r>
      <w:r w:rsidRPr="00676BC9">
        <w:rPr>
          <w:rStyle w:val="bumpedfont15"/>
          <w:color w:val="000000"/>
          <w:sz w:val="28"/>
          <w:szCs w:val="28"/>
        </w:rPr>
        <w:t>У постановках ансамблю «Верховина» танці дружок будуються на плавних переходах і майже невидимій роботі плечей, що відповідає поліській естетиці. За спостереженнями О. Г. Вільхової, саме поліське весілля має найбільш “тихий” ритуальний характер, і тому його сценічні форми вирізняються камерністю [11, с. 83–86].</w:t>
      </w:r>
      <w:r w:rsidRPr="00676BC9">
        <w:rPr>
          <w:rStyle w:val="apple-converted-space"/>
          <w:color w:val="000000"/>
          <w:sz w:val="28"/>
          <w:szCs w:val="28"/>
        </w:rPr>
        <w:t> </w:t>
      </w:r>
      <w:r w:rsidRPr="00676BC9">
        <w:rPr>
          <w:rStyle w:val="bumpedfont15"/>
          <w:color w:val="000000"/>
          <w:sz w:val="28"/>
          <w:szCs w:val="28"/>
        </w:rPr>
        <w:t>Ця відмінність демонструє багатство регіональних моделей.</w:t>
      </w:r>
    </w:p>
    <w:p w14:paraId="0B7AA237" w14:textId="77777777" w:rsidR="00CA2D15" w:rsidRPr="00676BC9" w:rsidRDefault="00CA2D15"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Подільська традиція вносить у сценічні постановки декоративність та вишуканість, що відображається в костюмі та орнаментиці рухів. Подільські танці часто включають</w:t>
      </w:r>
      <w:r w:rsidRPr="00676BC9">
        <w:rPr>
          <w:rStyle w:val="apple-converted-space"/>
          <w:color w:val="000000"/>
          <w:sz w:val="28"/>
          <w:szCs w:val="28"/>
        </w:rPr>
        <w:t> </w:t>
      </w:r>
      <w:r w:rsidRPr="00676BC9">
        <w:rPr>
          <w:rStyle w:val="bumpedfont15"/>
          <w:color w:val="000000"/>
          <w:sz w:val="28"/>
          <w:szCs w:val="28"/>
        </w:rPr>
        <w:t>кругові переходи, плавні присідання та символічні жести подавання хустки або короваю. На думку І. Є. Карпухіна, подільське весілля більше акцентує</w:t>
      </w:r>
      <w:r w:rsidRPr="00676BC9">
        <w:rPr>
          <w:rStyle w:val="apple-converted-space"/>
          <w:color w:val="000000"/>
          <w:sz w:val="28"/>
          <w:szCs w:val="28"/>
        </w:rPr>
        <w:t> </w:t>
      </w:r>
      <w:r w:rsidRPr="00676BC9">
        <w:rPr>
          <w:rStyle w:val="bumpedfont15"/>
          <w:color w:val="000000"/>
          <w:sz w:val="28"/>
          <w:szCs w:val="28"/>
        </w:rPr>
        <w:t>нажіночій пластичності, а не на чоловічій експресії [21, с. 91–93]. Тому подільські мотиви</w:t>
      </w:r>
      <w:r w:rsidRPr="00676BC9">
        <w:rPr>
          <w:rStyle w:val="apple-converted-space"/>
          <w:color w:val="000000"/>
          <w:sz w:val="28"/>
          <w:szCs w:val="28"/>
        </w:rPr>
        <w:t> </w:t>
      </w:r>
      <w:r w:rsidRPr="00676BC9">
        <w:rPr>
          <w:rStyle w:val="bumpedfont15"/>
          <w:color w:val="000000"/>
          <w:sz w:val="28"/>
          <w:szCs w:val="28"/>
        </w:rPr>
        <w:t>ухореографії мають легкий і врівноважений характер.</w:t>
      </w:r>
    </w:p>
    <w:p w14:paraId="7AADD245" w14:textId="77777777" w:rsidR="00CA2D15" w:rsidRPr="00676BC9" w:rsidRDefault="00CA2D15"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 театрі весільна обрядовість нерідко використовується як інструмент</w:t>
      </w:r>
      <w:r w:rsidRPr="00676BC9">
        <w:rPr>
          <w:rStyle w:val="apple-converted-space"/>
          <w:color w:val="000000"/>
          <w:sz w:val="28"/>
          <w:szCs w:val="28"/>
        </w:rPr>
        <w:t> </w:t>
      </w:r>
      <w:r w:rsidRPr="00676BC9">
        <w:rPr>
          <w:rStyle w:val="bumpedfont15"/>
          <w:color w:val="000000"/>
          <w:sz w:val="28"/>
          <w:szCs w:val="28"/>
        </w:rPr>
        <w:t>соціальної критики. Наприклад, у деяких сучасних постановках «Назара Стодолі» режисери</w:t>
      </w:r>
      <w:r w:rsidRPr="00676BC9">
        <w:rPr>
          <w:rStyle w:val="apple-converted-space"/>
          <w:color w:val="000000"/>
          <w:sz w:val="28"/>
          <w:szCs w:val="28"/>
        </w:rPr>
        <w:t> </w:t>
      </w:r>
      <w:r w:rsidRPr="00676BC9">
        <w:rPr>
          <w:rStyle w:val="bumpedfont15"/>
          <w:color w:val="000000"/>
          <w:sz w:val="28"/>
          <w:szCs w:val="28"/>
        </w:rPr>
        <w:t>підкреслюють конфлікт традиції та індивідуального вибору. Як зазначає М. Т. Степико, ритуали</w:t>
      </w:r>
      <w:r w:rsidRPr="00676BC9">
        <w:rPr>
          <w:rStyle w:val="apple-converted-space"/>
          <w:color w:val="000000"/>
          <w:sz w:val="28"/>
          <w:szCs w:val="28"/>
        </w:rPr>
        <w:t> </w:t>
      </w:r>
      <w:r w:rsidRPr="00676BC9">
        <w:rPr>
          <w:rStyle w:val="bumpedfont15"/>
          <w:color w:val="000000"/>
          <w:sz w:val="28"/>
          <w:szCs w:val="28"/>
        </w:rPr>
        <w:t>на</w:t>
      </w:r>
      <w:r w:rsidRPr="00676BC9">
        <w:rPr>
          <w:rStyle w:val="apple-converted-space"/>
          <w:color w:val="000000"/>
          <w:sz w:val="28"/>
          <w:szCs w:val="28"/>
        </w:rPr>
        <w:t> </w:t>
      </w:r>
      <w:r w:rsidRPr="00676BC9">
        <w:rPr>
          <w:rStyle w:val="bumpedfont15"/>
          <w:color w:val="000000"/>
          <w:sz w:val="28"/>
          <w:szCs w:val="28"/>
        </w:rPr>
        <w:t>сцені часто відображають ментальні моделі суспільства, зокрема баланс між “родом” і “особистістю” [30, с. 61–62]. Через це обряд стає не лише фольклорним елементом,</w:t>
      </w:r>
      <w:r w:rsidRPr="00676BC9">
        <w:rPr>
          <w:rStyle w:val="apple-converted-space"/>
          <w:color w:val="000000"/>
          <w:sz w:val="28"/>
          <w:szCs w:val="28"/>
        </w:rPr>
        <w:t> </w:t>
      </w:r>
      <w:r w:rsidRPr="00676BC9">
        <w:rPr>
          <w:rStyle w:val="bumpedfont15"/>
          <w:color w:val="000000"/>
          <w:sz w:val="28"/>
          <w:szCs w:val="28"/>
        </w:rPr>
        <w:t>а йзасобом проблематизації.</w:t>
      </w:r>
    </w:p>
    <w:p w14:paraId="7968AD67" w14:textId="77777777" w:rsidR="00CA2D15" w:rsidRPr="00676BC9" w:rsidRDefault="00CA2D15"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lastRenderedPageBreak/>
        <w:t>У</w:t>
      </w:r>
      <w:r w:rsidRPr="00676BC9">
        <w:rPr>
          <w:rStyle w:val="apple-converted-space"/>
          <w:color w:val="000000"/>
          <w:sz w:val="28"/>
          <w:szCs w:val="28"/>
        </w:rPr>
        <w:t> </w:t>
      </w:r>
      <w:r w:rsidRPr="00676BC9">
        <w:rPr>
          <w:rStyle w:val="bumpedfont15"/>
          <w:color w:val="000000"/>
          <w:sz w:val="28"/>
          <w:szCs w:val="28"/>
        </w:rPr>
        <w:t>кінематографі, навпаки,</w:t>
      </w:r>
      <w:r w:rsidRPr="00676BC9">
        <w:rPr>
          <w:rStyle w:val="apple-converted-space"/>
          <w:color w:val="000000"/>
          <w:sz w:val="28"/>
          <w:szCs w:val="28"/>
        </w:rPr>
        <w:t> </w:t>
      </w:r>
      <w:r w:rsidRPr="00676BC9">
        <w:rPr>
          <w:rStyle w:val="bumpedfont15"/>
          <w:color w:val="000000"/>
          <w:sz w:val="28"/>
          <w:szCs w:val="28"/>
        </w:rPr>
        <w:t>весілля часто використовується для створення комічних або драматичних контрастів. У «Вечорах на хуторі біля Диканьки» обряд подано через призму фантастичного та казкового, проте він зберігає впізнавані структурні елементи. Як наголошує О. Ю. Романова, така форма “міфологізованого весілля” робить традицію</w:t>
      </w:r>
      <w:r w:rsidRPr="00676BC9">
        <w:rPr>
          <w:rStyle w:val="apple-converted-space"/>
          <w:color w:val="000000"/>
          <w:sz w:val="28"/>
          <w:szCs w:val="28"/>
        </w:rPr>
        <w:t> </w:t>
      </w:r>
      <w:r w:rsidRPr="00676BC9">
        <w:rPr>
          <w:rStyle w:val="bumpedfont15"/>
          <w:color w:val="000000"/>
          <w:sz w:val="28"/>
          <w:szCs w:val="28"/>
        </w:rPr>
        <w:t>доступною</w:t>
      </w:r>
      <w:r w:rsidRPr="00676BC9">
        <w:rPr>
          <w:rStyle w:val="apple-converted-space"/>
          <w:color w:val="000000"/>
          <w:sz w:val="28"/>
          <w:szCs w:val="28"/>
        </w:rPr>
        <w:t> </w:t>
      </w:r>
      <w:r w:rsidRPr="00676BC9">
        <w:rPr>
          <w:rStyle w:val="bumpedfont15"/>
          <w:color w:val="000000"/>
          <w:sz w:val="28"/>
          <w:szCs w:val="28"/>
        </w:rPr>
        <w:t>для масового глядача, не спрощуючи її символічної природи [29, с. 61–63]. Це дозволяє поєднати комерційність</w:t>
      </w:r>
      <w:r w:rsidRPr="00676BC9">
        <w:rPr>
          <w:rStyle w:val="apple-converted-space"/>
          <w:color w:val="000000"/>
          <w:sz w:val="28"/>
          <w:szCs w:val="28"/>
        </w:rPr>
        <w:t> </w:t>
      </w:r>
      <w:r w:rsidRPr="00676BC9">
        <w:rPr>
          <w:rStyle w:val="bumpedfont15"/>
          <w:color w:val="000000"/>
          <w:sz w:val="28"/>
          <w:szCs w:val="28"/>
        </w:rPr>
        <w:t>кіно та етнографічний зміст.</w:t>
      </w:r>
    </w:p>
    <w:p w14:paraId="3FD150DD" w14:textId="77777777" w:rsidR="00CA2D15" w:rsidRPr="00676BC9" w:rsidRDefault="00CA2D15"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Хореографія має унікальну здатність передавати атмосферу весілля без слів. У постановці «Українське весілля» Вірського танцювальна мова вибудовується на символічних мотивах: коло як знак єдності, притуп як знак сили, плавний жест як знак прийняття. Т. О. Благова зазначає,</w:t>
      </w:r>
      <w:r w:rsidRPr="00676BC9">
        <w:rPr>
          <w:rStyle w:val="apple-converted-space"/>
          <w:color w:val="000000"/>
          <w:sz w:val="28"/>
          <w:szCs w:val="28"/>
        </w:rPr>
        <w:t> </w:t>
      </w:r>
      <w:r w:rsidRPr="00676BC9">
        <w:rPr>
          <w:rStyle w:val="bumpedfont15"/>
          <w:color w:val="000000"/>
          <w:sz w:val="28"/>
          <w:szCs w:val="28"/>
        </w:rPr>
        <w:t>що Вірський свідомо переосмислював жестову систему народної обрядовості, роблячи її універсальною мовою сцени [7, с. 28–29]. Таким чином, весілля стало драматургічною основою танцю.</w:t>
      </w:r>
    </w:p>
    <w:p w14:paraId="5C17FF48" w14:textId="77777777" w:rsidR="00CA2D15" w:rsidRPr="00676BC9" w:rsidRDefault="00CA2D15" w:rsidP="0063407F">
      <w:pPr>
        <w:pStyle w:val="s14"/>
        <w:spacing w:before="0" w:beforeAutospacing="0" w:after="0" w:afterAutospacing="0" w:line="360" w:lineRule="auto"/>
        <w:ind w:firstLine="525"/>
        <w:jc w:val="both"/>
        <w:rPr>
          <w:rStyle w:val="apple-converted-space"/>
          <w:color w:val="000000"/>
          <w:sz w:val="28"/>
          <w:szCs w:val="28"/>
        </w:rPr>
      </w:pPr>
      <w:r w:rsidRPr="00676BC9">
        <w:rPr>
          <w:rStyle w:val="bumpedfont15"/>
          <w:color w:val="000000"/>
          <w:sz w:val="28"/>
          <w:szCs w:val="28"/>
        </w:rPr>
        <w:t>У постановках інших хореографів, зокрема А. Кривохижі, весільний ритуал</w:t>
      </w:r>
      <w:r w:rsidRPr="00676BC9">
        <w:rPr>
          <w:rStyle w:val="apple-converted-space"/>
          <w:color w:val="000000"/>
          <w:sz w:val="28"/>
          <w:szCs w:val="28"/>
        </w:rPr>
        <w:t> </w:t>
      </w:r>
      <w:r w:rsidRPr="00676BC9">
        <w:rPr>
          <w:rStyle w:val="bumpedfont15"/>
          <w:color w:val="000000"/>
          <w:sz w:val="28"/>
          <w:szCs w:val="28"/>
        </w:rPr>
        <w:t>подається</w:t>
      </w:r>
      <w:r w:rsidRPr="00676BC9">
        <w:rPr>
          <w:rStyle w:val="apple-converted-space"/>
          <w:color w:val="000000"/>
          <w:sz w:val="28"/>
          <w:szCs w:val="28"/>
        </w:rPr>
        <w:t> </w:t>
      </w:r>
      <w:r w:rsidRPr="00676BC9">
        <w:rPr>
          <w:rStyle w:val="bumpedfont15"/>
          <w:color w:val="000000"/>
          <w:sz w:val="28"/>
          <w:szCs w:val="28"/>
        </w:rPr>
        <w:t>через чітку структурність. Кожен епізод</w:t>
      </w:r>
      <w:r w:rsidRPr="00676BC9">
        <w:rPr>
          <w:rStyle w:val="apple-converted-space"/>
          <w:color w:val="000000"/>
          <w:sz w:val="28"/>
          <w:szCs w:val="28"/>
        </w:rPr>
        <w:t> </w:t>
      </w:r>
      <w:r w:rsidRPr="00676BC9">
        <w:rPr>
          <w:rStyle w:val="bumpedfont15"/>
          <w:color w:val="000000"/>
          <w:sz w:val="28"/>
          <w:szCs w:val="28"/>
        </w:rPr>
        <w:t>-благословення, прихід</w:t>
      </w:r>
      <w:r w:rsidRPr="00676BC9">
        <w:rPr>
          <w:rStyle w:val="apple-converted-space"/>
          <w:color w:val="000000"/>
          <w:sz w:val="28"/>
          <w:szCs w:val="28"/>
        </w:rPr>
        <w:t> </w:t>
      </w:r>
      <w:r w:rsidRPr="00676BC9">
        <w:rPr>
          <w:rStyle w:val="bumpedfont15"/>
          <w:color w:val="000000"/>
          <w:sz w:val="28"/>
          <w:szCs w:val="28"/>
        </w:rPr>
        <w:t>молодого, танець дружок</w:t>
      </w:r>
      <w:r w:rsidRPr="00676BC9">
        <w:rPr>
          <w:rStyle w:val="apple-converted-space"/>
          <w:color w:val="000000"/>
          <w:sz w:val="28"/>
          <w:szCs w:val="28"/>
        </w:rPr>
        <w:t> </w:t>
      </w:r>
      <w:r w:rsidRPr="00676BC9">
        <w:rPr>
          <w:rStyle w:val="bumpedfont15"/>
          <w:color w:val="000000"/>
          <w:sz w:val="28"/>
          <w:szCs w:val="28"/>
        </w:rPr>
        <w:t>-має завершену сценічну форму. Згідно з</w:t>
      </w:r>
      <w:r w:rsidRPr="00676BC9">
        <w:rPr>
          <w:rStyle w:val="apple-converted-space"/>
          <w:color w:val="000000"/>
          <w:sz w:val="28"/>
          <w:szCs w:val="28"/>
        </w:rPr>
        <w:t> </w:t>
      </w:r>
      <w:r w:rsidRPr="00676BC9">
        <w:rPr>
          <w:rStyle w:val="bumpedfont15"/>
          <w:color w:val="000000"/>
          <w:sz w:val="28"/>
          <w:szCs w:val="28"/>
        </w:rPr>
        <w:t>дослідженнями О. О. Вільхової, подібні постановки відтворюють автентичний зміст, але розширюють його за допомогою сценічних ефектів та масових танцювальних груп [12, с. 210–212].</w:t>
      </w:r>
      <w:r w:rsidRPr="00676BC9">
        <w:rPr>
          <w:rStyle w:val="apple-converted-space"/>
          <w:color w:val="000000"/>
          <w:sz w:val="28"/>
          <w:szCs w:val="28"/>
        </w:rPr>
        <w:t> </w:t>
      </w:r>
    </w:p>
    <w:p w14:paraId="0979AEAA" w14:textId="77777777" w:rsidR="00534D04" w:rsidRPr="00676BC9" w:rsidRDefault="00534D04"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Нарешті, весільна обрядовість у мистецтві слугує інструментом відтворення національної ідентичності. Як зазначає М. Т. Степико, традиційні обряди в сучасних інтерпретаціях не лише відображають історичні моделі,</w:t>
      </w:r>
      <w:r w:rsidRPr="00676BC9">
        <w:rPr>
          <w:rStyle w:val="apple-converted-space"/>
          <w:color w:val="000000"/>
          <w:sz w:val="28"/>
          <w:szCs w:val="28"/>
        </w:rPr>
        <w:t> </w:t>
      </w:r>
      <w:r w:rsidRPr="00676BC9">
        <w:rPr>
          <w:rStyle w:val="bumpedfont15"/>
          <w:color w:val="000000"/>
          <w:sz w:val="28"/>
          <w:szCs w:val="28"/>
        </w:rPr>
        <w:t>а йформують новий культурний наратив, що поєднує минуле, сучасне й майбутнє [30, с. 52–55]. Саме тому українське весілля в театрі,</w:t>
      </w:r>
      <w:r w:rsidRPr="00676BC9">
        <w:rPr>
          <w:rStyle w:val="apple-converted-space"/>
          <w:color w:val="000000"/>
          <w:sz w:val="28"/>
          <w:szCs w:val="28"/>
        </w:rPr>
        <w:t> </w:t>
      </w:r>
      <w:r w:rsidRPr="00676BC9">
        <w:rPr>
          <w:rStyle w:val="bumpedfont15"/>
          <w:color w:val="000000"/>
          <w:sz w:val="28"/>
          <w:szCs w:val="28"/>
        </w:rPr>
        <w:t>кіно та хореографії виступає символом національної пам’яті та творчої тяглості.</w:t>
      </w:r>
    </w:p>
    <w:p w14:paraId="1C2E6F60" w14:textId="77777777" w:rsidR="00534D04" w:rsidRPr="00676BC9" w:rsidRDefault="00534D04"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 сучасному українському театрі весільна обрядовість</w:t>
      </w:r>
      <w:r w:rsidRPr="00676BC9">
        <w:rPr>
          <w:rStyle w:val="apple-converted-space"/>
          <w:color w:val="000000"/>
          <w:sz w:val="28"/>
          <w:szCs w:val="28"/>
        </w:rPr>
        <w:t> </w:t>
      </w:r>
      <w:r w:rsidRPr="00676BC9">
        <w:rPr>
          <w:rStyle w:val="bumpedfont15"/>
          <w:color w:val="000000"/>
          <w:sz w:val="28"/>
          <w:szCs w:val="28"/>
        </w:rPr>
        <w:t>перестала</w:t>
      </w:r>
      <w:r w:rsidRPr="00676BC9">
        <w:rPr>
          <w:rStyle w:val="apple-converted-space"/>
          <w:color w:val="000000"/>
          <w:sz w:val="28"/>
          <w:szCs w:val="28"/>
        </w:rPr>
        <w:t> </w:t>
      </w:r>
      <w:r w:rsidRPr="00676BC9">
        <w:rPr>
          <w:rStyle w:val="bumpedfont15"/>
          <w:color w:val="000000"/>
          <w:sz w:val="28"/>
          <w:szCs w:val="28"/>
        </w:rPr>
        <w:t xml:space="preserve">бути лише етнографічним тлом і перетворилася на засіб формування нової </w:t>
      </w:r>
      <w:r w:rsidRPr="00676BC9">
        <w:rPr>
          <w:rStyle w:val="bumpedfont15"/>
          <w:color w:val="000000"/>
          <w:sz w:val="28"/>
          <w:szCs w:val="28"/>
        </w:rPr>
        <w:lastRenderedPageBreak/>
        <w:t>мистецької мови. Режисери активно працюють із ритуальними</w:t>
      </w:r>
      <w:r w:rsidRPr="00676BC9">
        <w:rPr>
          <w:rStyle w:val="apple-converted-space"/>
          <w:color w:val="000000"/>
          <w:sz w:val="28"/>
          <w:szCs w:val="28"/>
        </w:rPr>
        <w:t> </w:t>
      </w:r>
      <w:r w:rsidRPr="00676BC9">
        <w:rPr>
          <w:rStyle w:val="bumpedfont15"/>
          <w:color w:val="000000"/>
          <w:sz w:val="28"/>
          <w:szCs w:val="28"/>
        </w:rPr>
        <w:t>структурами, поєднуючи їх із психологічною драмою та</w:t>
      </w:r>
      <w:r w:rsidRPr="00676BC9">
        <w:rPr>
          <w:rStyle w:val="apple-converted-space"/>
          <w:color w:val="000000"/>
          <w:sz w:val="28"/>
          <w:szCs w:val="28"/>
        </w:rPr>
        <w:t> </w:t>
      </w:r>
      <w:r w:rsidRPr="00676BC9">
        <w:rPr>
          <w:rStyle w:val="bumpedfont15"/>
          <w:color w:val="000000"/>
          <w:sz w:val="28"/>
          <w:szCs w:val="28"/>
        </w:rPr>
        <w:t>соціальною проблематикою. Як зазначає М. С. Маєрчик, сучасні інтерпретації ритуалу ґрунтуються на принципі “розкодування” традицій, коли давні смисли не просто відтворюються, а перечитуються</w:t>
      </w:r>
      <w:r w:rsidRPr="00676BC9">
        <w:rPr>
          <w:rStyle w:val="apple-converted-space"/>
          <w:color w:val="000000"/>
          <w:sz w:val="28"/>
          <w:szCs w:val="28"/>
        </w:rPr>
        <w:t> </w:t>
      </w:r>
      <w:r w:rsidRPr="00676BC9">
        <w:rPr>
          <w:rStyle w:val="bumpedfont15"/>
          <w:color w:val="000000"/>
          <w:sz w:val="28"/>
          <w:szCs w:val="28"/>
        </w:rPr>
        <w:t>наново</w:t>
      </w:r>
      <w:r w:rsidRPr="00676BC9">
        <w:rPr>
          <w:rStyle w:val="apple-converted-space"/>
          <w:color w:val="000000"/>
          <w:sz w:val="28"/>
          <w:szCs w:val="28"/>
        </w:rPr>
        <w:t> </w:t>
      </w:r>
      <w:r w:rsidRPr="00676BC9">
        <w:rPr>
          <w:rStyle w:val="bumpedfont15"/>
          <w:color w:val="000000"/>
          <w:sz w:val="28"/>
          <w:szCs w:val="28"/>
        </w:rPr>
        <w:t>[25, с. 44–47]. Це дозволяє театру працювати з весіллям як із гнучким символічним текстом.</w:t>
      </w:r>
    </w:p>
    <w:p w14:paraId="3C737185" w14:textId="77777777" w:rsidR="00534D04" w:rsidRPr="00676BC9" w:rsidRDefault="00534D04"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 нових театральних версіях «Назара Стодолі» режисери часто</w:t>
      </w:r>
      <w:r w:rsidRPr="00676BC9">
        <w:rPr>
          <w:rStyle w:val="apple-converted-space"/>
          <w:color w:val="000000"/>
          <w:sz w:val="28"/>
          <w:szCs w:val="28"/>
        </w:rPr>
        <w:t> </w:t>
      </w:r>
      <w:r w:rsidRPr="00676BC9">
        <w:rPr>
          <w:rStyle w:val="bumpedfont15"/>
          <w:color w:val="000000"/>
          <w:sz w:val="28"/>
          <w:szCs w:val="28"/>
        </w:rPr>
        <w:t>підкреслюють контраст між ритуалом і внутрішнім вибором героїв. Весільні сцени подаються як конфлікт між обов’язком і почуттям, що відображає сучасні ціннісні кризи. За спостереженнями М. Т. Степика, така трансформація відповідає тенденціям сучасного суспільства, де традиція стає майданчиком</w:t>
      </w:r>
      <w:r w:rsidRPr="00676BC9">
        <w:rPr>
          <w:rStyle w:val="apple-converted-space"/>
          <w:color w:val="000000"/>
          <w:sz w:val="28"/>
          <w:szCs w:val="28"/>
        </w:rPr>
        <w:t> </w:t>
      </w:r>
      <w:r w:rsidRPr="00676BC9">
        <w:rPr>
          <w:rStyle w:val="bumpedfont15"/>
          <w:color w:val="000000"/>
          <w:sz w:val="28"/>
          <w:szCs w:val="28"/>
        </w:rPr>
        <w:t>для</w:t>
      </w:r>
      <w:r w:rsidRPr="00676BC9">
        <w:rPr>
          <w:rStyle w:val="apple-converted-space"/>
          <w:color w:val="000000"/>
          <w:sz w:val="28"/>
          <w:szCs w:val="28"/>
        </w:rPr>
        <w:t> </w:t>
      </w:r>
      <w:r w:rsidRPr="00676BC9">
        <w:rPr>
          <w:rStyle w:val="bumpedfont15"/>
          <w:color w:val="000000"/>
          <w:sz w:val="28"/>
          <w:szCs w:val="28"/>
        </w:rPr>
        <w:t>рефлексії, а не лише наслідування [30, с. 61–62]. Тому обряд</w:t>
      </w:r>
      <w:r w:rsidRPr="00676BC9">
        <w:rPr>
          <w:rStyle w:val="apple-converted-space"/>
          <w:color w:val="000000"/>
          <w:sz w:val="28"/>
          <w:szCs w:val="28"/>
        </w:rPr>
        <w:t> </w:t>
      </w:r>
      <w:r w:rsidRPr="00676BC9">
        <w:rPr>
          <w:rStyle w:val="bumpedfont15"/>
          <w:color w:val="000000"/>
          <w:sz w:val="28"/>
          <w:szCs w:val="28"/>
        </w:rPr>
        <w:t>у</w:t>
      </w:r>
      <w:r w:rsidRPr="00676BC9">
        <w:rPr>
          <w:rStyle w:val="apple-converted-space"/>
          <w:color w:val="000000"/>
          <w:sz w:val="28"/>
          <w:szCs w:val="28"/>
        </w:rPr>
        <w:t> </w:t>
      </w:r>
      <w:r w:rsidRPr="00676BC9">
        <w:rPr>
          <w:rStyle w:val="bumpedfont15"/>
          <w:color w:val="000000"/>
          <w:sz w:val="28"/>
          <w:szCs w:val="28"/>
        </w:rPr>
        <w:t>театрі набуває філософського характеру.</w:t>
      </w:r>
    </w:p>
    <w:p w14:paraId="33D6C546" w14:textId="77777777" w:rsidR="00534D04" w:rsidRPr="00676BC9" w:rsidRDefault="00534D04"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Особливо цікавою є тенденція постдраматичних театрів,</w:t>
      </w:r>
      <w:r w:rsidRPr="00676BC9">
        <w:rPr>
          <w:rStyle w:val="apple-converted-space"/>
          <w:color w:val="000000"/>
          <w:sz w:val="28"/>
          <w:szCs w:val="28"/>
        </w:rPr>
        <w:t> </w:t>
      </w:r>
      <w:r w:rsidRPr="00676BC9">
        <w:rPr>
          <w:rStyle w:val="bumpedfont15"/>
          <w:color w:val="000000"/>
          <w:sz w:val="28"/>
          <w:szCs w:val="28"/>
        </w:rPr>
        <w:t>які трактують весілля як “ритуал розпаду”, а не поєднання. У деяких постановках замість</w:t>
      </w:r>
      <w:r w:rsidRPr="00676BC9">
        <w:rPr>
          <w:rStyle w:val="apple-converted-space"/>
          <w:color w:val="000000"/>
          <w:sz w:val="28"/>
          <w:szCs w:val="28"/>
        </w:rPr>
        <w:t> </w:t>
      </w:r>
      <w:r w:rsidRPr="00676BC9">
        <w:rPr>
          <w:rStyle w:val="bumpedfont15"/>
          <w:color w:val="000000"/>
          <w:sz w:val="28"/>
          <w:szCs w:val="28"/>
        </w:rPr>
        <w:t>підсилення урочистості режисери навмисно руйнують структуру</w:t>
      </w:r>
      <w:r w:rsidRPr="00676BC9">
        <w:rPr>
          <w:rStyle w:val="apple-converted-space"/>
          <w:color w:val="000000"/>
          <w:sz w:val="28"/>
          <w:szCs w:val="28"/>
        </w:rPr>
        <w:t> </w:t>
      </w:r>
      <w:r w:rsidRPr="00676BC9">
        <w:rPr>
          <w:rStyle w:val="bumpedfont15"/>
          <w:color w:val="000000"/>
          <w:sz w:val="28"/>
          <w:szCs w:val="28"/>
        </w:rPr>
        <w:t>-фрагментують пісні, спотворюють ритм, вводять контрастні світлові ефекти. На думку Н. І. Здоровеги, такі мистецькі</w:t>
      </w:r>
      <w:r w:rsidRPr="00676BC9">
        <w:rPr>
          <w:rStyle w:val="apple-converted-space"/>
          <w:color w:val="000000"/>
          <w:sz w:val="28"/>
          <w:szCs w:val="28"/>
        </w:rPr>
        <w:t> </w:t>
      </w:r>
      <w:r w:rsidRPr="00676BC9">
        <w:rPr>
          <w:rStyle w:val="bumpedfont15"/>
          <w:color w:val="000000"/>
          <w:sz w:val="28"/>
          <w:szCs w:val="28"/>
        </w:rPr>
        <w:t>рішення є віддзеркаленням соціальної динаміки та модернізаційних викликів [19, с. 16–18]. Це створює простір</w:t>
      </w:r>
      <w:r w:rsidRPr="00676BC9">
        <w:rPr>
          <w:rStyle w:val="apple-converted-space"/>
          <w:color w:val="000000"/>
          <w:sz w:val="28"/>
          <w:szCs w:val="28"/>
        </w:rPr>
        <w:t> </w:t>
      </w:r>
      <w:r w:rsidRPr="00676BC9">
        <w:rPr>
          <w:rStyle w:val="bumpedfont15"/>
          <w:color w:val="000000"/>
          <w:sz w:val="28"/>
          <w:szCs w:val="28"/>
        </w:rPr>
        <w:t>для нової критичної традиції.</w:t>
      </w:r>
    </w:p>
    <w:p w14:paraId="515ACC9F" w14:textId="77777777" w:rsidR="00534D04" w:rsidRPr="00676BC9" w:rsidRDefault="00534D04"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Сучасний кінематограф теж активно звертається</w:t>
      </w:r>
      <w:r w:rsidRPr="00676BC9">
        <w:rPr>
          <w:rStyle w:val="apple-converted-space"/>
          <w:color w:val="000000"/>
          <w:sz w:val="28"/>
          <w:szCs w:val="28"/>
        </w:rPr>
        <w:t> </w:t>
      </w:r>
      <w:r w:rsidRPr="00676BC9">
        <w:rPr>
          <w:rStyle w:val="bumpedfont15"/>
          <w:color w:val="000000"/>
          <w:sz w:val="28"/>
          <w:szCs w:val="28"/>
        </w:rPr>
        <w:t>до</w:t>
      </w:r>
      <w:r w:rsidRPr="00676BC9">
        <w:rPr>
          <w:rStyle w:val="apple-converted-space"/>
          <w:color w:val="000000"/>
          <w:sz w:val="28"/>
          <w:szCs w:val="28"/>
        </w:rPr>
        <w:t> </w:t>
      </w:r>
      <w:r w:rsidRPr="00676BC9">
        <w:rPr>
          <w:rStyle w:val="bumpedfont15"/>
          <w:color w:val="000000"/>
          <w:sz w:val="28"/>
          <w:szCs w:val="28"/>
        </w:rPr>
        <w:t>весільних елементів, але використовує їх у нових жанрових формах. Наприклад, у деяких українських фільмах весільний ритуал з’являється як маркер національного коду</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коротка сценка з короваєм, обрядовою</w:t>
      </w:r>
      <w:r w:rsidRPr="00676BC9">
        <w:rPr>
          <w:rStyle w:val="apple-converted-space"/>
          <w:color w:val="000000"/>
          <w:sz w:val="28"/>
          <w:szCs w:val="28"/>
        </w:rPr>
        <w:t> </w:t>
      </w:r>
      <w:r w:rsidRPr="00676BC9">
        <w:rPr>
          <w:rStyle w:val="bumpedfont15"/>
          <w:color w:val="000000"/>
          <w:sz w:val="28"/>
          <w:szCs w:val="28"/>
        </w:rPr>
        <w:t>піснею або вінком відразу позначає українське середовище. Як пише О. Ю. Романова, такі “вставні” ритуальні елементи формують культурну впізнаваність і виконують функцію національного бренду [29, с. 61–63]. Завдяки цьому традиція живе у</w:t>
      </w:r>
      <w:r w:rsidRPr="00676BC9">
        <w:rPr>
          <w:rStyle w:val="apple-converted-space"/>
          <w:color w:val="000000"/>
          <w:sz w:val="28"/>
          <w:szCs w:val="28"/>
        </w:rPr>
        <w:t> </w:t>
      </w:r>
      <w:r w:rsidRPr="00676BC9">
        <w:rPr>
          <w:rStyle w:val="bumpedfont15"/>
          <w:color w:val="000000"/>
          <w:sz w:val="28"/>
          <w:szCs w:val="28"/>
        </w:rPr>
        <w:t>кіно навіть без повноцінного обряду.</w:t>
      </w:r>
    </w:p>
    <w:p w14:paraId="2368C076" w14:textId="77777777" w:rsidR="00534D04" w:rsidRPr="00676BC9" w:rsidRDefault="00534D04"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lastRenderedPageBreak/>
        <w:t>Окремого аналізу заслуговують сучасні телесеріали, де весілля набуває ознак масової культури. Тут обряд показують часто спрощено, але</w:t>
      </w:r>
      <w:r w:rsidRPr="00676BC9">
        <w:rPr>
          <w:rStyle w:val="apple-converted-space"/>
          <w:color w:val="000000"/>
          <w:sz w:val="28"/>
          <w:szCs w:val="28"/>
        </w:rPr>
        <w:t> </w:t>
      </w:r>
      <w:r w:rsidRPr="00676BC9">
        <w:rPr>
          <w:rStyle w:val="bumpedfont15"/>
          <w:color w:val="000000"/>
          <w:sz w:val="28"/>
          <w:szCs w:val="28"/>
        </w:rPr>
        <w:t>зберігають основні маркери</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дівич-вечір, коровай, благословення, музика. Проте, як справедливо зазначає С. М. Безклубенко, навіть у спрощеному вигляді традиція зберігає знакові елементи, які ідентифікують її як українську [3, с. 188–190]. Це важливо для формування масового</w:t>
      </w:r>
      <w:r w:rsidRPr="00676BC9">
        <w:rPr>
          <w:rStyle w:val="apple-converted-space"/>
          <w:color w:val="000000"/>
          <w:sz w:val="28"/>
          <w:szCs w:val="28"/>
        </w:rPr>
        <w:t> </w:t>
      </w:r>
      <w:r w:rsidRPr="00676BC9">
        <w:rPr>
          <w:rStyle w:val="bumpedfont15"/>
          <w:color w:val="000000"/>
          <w:sz w:val="28"/>
          <w:szCs w:val="28"/>
        </w:rPr>
        <w:t>культурного</w:t>
      </w:r>
      <w:r w:rsidRPr="00676BC9">
        <w:rPr>
          <w:rStyle w:val="apple-converted-space"/>
          <w:color w:val="000000"/>
          <w:sz w:val="28"/>
          <w:szCs w:val="28"/>
        </w:rPr>
        <w:t> </w:t>
      </w:r>
      <w:r w:rsidRPr="00676BC9">
        <w:rPr>
          <w:rStyle w:val="bumpedfont15"/>
          <w:color w:val="000000"/>
          <w:sz w:val="28"/>
          <w:szCs w:val="28"/>
        </w:rPr>
        <w:t>коду.</w:t>
      </w:r>
    </w:p>
    <w:p w14:paraId="04AC3A66" w14:textId="77777777" w:rsidR="00534D04" w:rsidRPr="00676BC9" w:rsidRDefault="00534D04"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 сучасних адаптаціях “Весілля в Малинівці” режисери часто додають елементи народної хореографії або</w:t>
      </w:r>
      <w:r w:rsidRPr="00676BC9">
        <w:rPr>
          <w:rStyle w:val="apple-converted-space"/>
          <w:color w:val="000000"/>
          <w:sz w:val="28"/>
          <w:szCs w:val="28"/>
        </w:rPr>
        <w:t> </w:t>
      </w:r>
      <w:r w:rsidRPr="00676BC9">
        <w:rPr>
          <w:rStyle w:val="bumpedfont15"/>
          <w:color w:val="000000"/>
          <w:sz w:val="28"/>
          <w:szCs w:val="28"/>
        </w:rPr>
        <w:t>фольклорного</w:t>
      </w:r>
      <w:r w:rsidRPr="00676BC9">
        <w:rPr>
          <w:rStyle w:val="apple-converted-space"/>
          <w:color w:val="000000"/>
          <w:sz w:val="28"/>
          <w:szCs w:val="28"/>
        </w:rPr>
        <w:t> </w:t>
      </w:r>
      <w:r w:rsidRPr="00676BC9">
        <w:rPr>
          <w:rStyle w:val="bumpedfont15"/>
          <w:color w:val="000000"/>
          <w:sz w:val="28"/>
          <w:szCs w:val="28"/>
        </w:rPr>
        <w:t>театру. Така практика пояснюється прагненням повернути обряду його пластичність і музичність. О. Г. Вільхова</w:t>
      </w:r>
      <w:r w:rsidRPr="00676BC9">
        <w:rPr>
          <w:rStyle w:val="apple-converted-space"/>
          <w:color w:val="000000"/>
          <w:sz w:val="28"/>
          <w:szCs w:val="28"/>
        </w:rPr>
        <w:t> </w:t>
      </w:r>
      <w:r w:rsidRPr="00676BC9">
        <w:rPr>
          <w:rStyle w:val="bumpedfont15"/>
          <w:color w:val="000000"/>
          <w:sz w:val="28"/>
          <w:szCs w:val="28"/>
        </w:rPr>
        <w:t>підкреслює, що сучасні театральні колективи активно використовують хореографічні фрагменти для відтворення традиційних структур</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коло, хоровод, притупи [11, с. 82–84]. Це додає виставам автентичності.</w:t>
      </w:r>
    </w:p>
    <w:p w14:paraId="5E491220" w14:textId="77777777" w:rsidR="00534D04" w:rsidRPr="00676BC9" w:rsidRDefault="00534D04"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Сучасні хореографи дедалі частіше використовують весільний ритуал</w:t>
      </w:r>
      <w:r w:rsidRPr="00676BC9">
        <w:rPr>
          <w:rStyle w:val="apple-converted-space"/>
          <w:color w:val="000000"/>
          <w:sz w:val="28"/>
          <w:szCs w:val="28"/>
        </w:rPr>
        <w:t> </w:t>
      </w:r>
      <w:r w:rsidRPr="00676BC9">
        <w:rPr>
          <w:rStyle w:val="bumpedfont15"/>
          <w:color w:val="000000"/>
          <w:sz w:val="28"/>
          <w:szCs w:val="28"/>
        </w:rPr>
        <w:t>у</w:t>
      </w:r>
      <w:r w:rsidRPr="00676BC9">
        <w:rPr>
          <w:rStyle w:val="apple-converted-space"/>
          <w:color w:val="000000"/>
          <w:sz w:val="28"/>
          <w:szCs w:val="28"/>
        </w:rPr>
        <w:t> </w:t>
      </w:r>
      <w:r w:rsidRPr="00676BC9">
        <w:rPr>
          <w:rStyle w:val="bumpedfont15"/>
          <w:color w:val="000000"/>
          <w:sz w:val="28"/>
          <w:szCs w:val="28"/>
        </w:rPr>
        <w:t>форматі “аранжованого фольклору”. Наприклад,</w:t>
      </w:r>
      <w:r w:rsidRPr="00676BC9">
        <w:rPr>
          <w:rStyle w:val="apple-converted-space"/>
          <w:color w:val="000000"/>
          <w:sz w:val="28"/>
          <w:szCs w:val="28"/>
        </w:rPr>
        <w:t> </w:t>
      </w:r>
      <w:r w:rsidRPr="00676BC9">
        <w:rPr>
          <w:rStyle w:val="bumpedfont15"/>
          <w:color w:val="000000"/>
          <w:sz w:val="28"/>
          <w:szCs w:val="28"/>
        </w:rPr>
        <w:t>упостановках ансамблів «Верховина» та «Юність» весільні сцени поєднуються з модерною пластикою, але при цьому зберігають ритуальний каркас. О. О. Вільхова зауважує,</w:t>
      </w:r>
      <w:r w:rsidRPr="00676BC9">
        <w:rPr>
          <w:rStyle w:val="apple-converted-space"/>
          <w:color w:val="000000"/>
          <w:sz w:val="28"/>
          <w:szCs w:val="28"/>
        </w:rPr>
        <w:t> </w:t>
      </w:r>
      <w:r w:rsidRPr="00676BC9">
        <w:rPr>
          <w:rStyle w:val="bumpedfont15"/>
          <w:color w:val="000000"/>
          <w:sz w:val="28"/>
          <w:szCs w:val="28"/>
        </w:rPr>
        <w:t>що такий підхід робить традицію відкритою для інновацій, не руйнуючи її змісту [12, с. 210–212]. Танець у цьому випадку стає формою “нової фольклорності”.</w:t>
      </w:r>
    </w:p>
    <w:p w14:paraId="52A08771" w14:textId="77777777" w:rsidR="008B7090" w:rsidRPr="00676BC9" w:rsidRDefault="008B7090"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 професійній хореографії дедалі частіше з’являються постановки, присвячені окремим елементам весілля</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танець дружок, танець молодої, танець короваяниць. Це дозволяє хореографам загострити увагу на</w:t>
      </w:r>
      <w:r w:rsidRPr="00676BC9">
        <w:rPr>
          <w:rStyle w:val="apple-converted-space"/>
          <w:color w:val="000000"/>
          <w:sz w:val="28"/>
          <w:szCs w:val="28"/>
        </w:rPr>
        <w:t> </w:t>
      </w:r>
      <w:r w:rsidRPr="00676BC9">
        <w:rPr>
          <w:rStyle w:val="bumpedfont15"/>
          <w:color w:val="000000"/>
          <w:sz w:val="28"/>
          <w:szCs w:val="28"/>
        </w:rPr>
        <w:t>емоційній стороні обряду. В. Ф. Володько</w:t>
      </w:r>
      <w:r w:rsidRPr="00676BC9">
        <w:rPr>
          <w:rStyle w:val="apple-converted-space"/>
          <w:color w:val="000000"/>
          <w:sz w:val="28"/>
          <w:szCs w:val="28"/>
        </w:rPr>
        <w:t> </w:t>
      </w:r>
      <w:r w:rsidRPr="00676BC9">
        <w:rPr>
          <w:rStyle w:val="bumpedfont15"/>
          <w:color w:val="000000"/>
          <w:sz w:val="28"/>
          <w:szCs w:val="28"/>
        </w:rPr>
        <w:t>підкреслює, що такі композиції розкривають індивідуальність персонажів, тоді як традиційний обряд тяжіє до колективності [13, с. 287–289]. Це демонструє нову тенденцію</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персоніфікацію ритуалу.</w:t>
      </w:r>
    </w:p>
    <w:p w14:paraId="7378E319" w14:textId="77777777" w:rsidR="008B7090" w:rsidRPr="00676BC9" w:rsidRDefault="008B7090"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lastRenderedPageBreak/>
        <w:t>У деяких сучасних постановках весілля</w:t>
      </w:r>
      <w:r w:rsidRPr="00676BC9">
        <w:rPr>
          <w:rStyle w:val="apple-converted-space"/>
          <w:color w:val="000000"/>
          <w:sz w:val="28"/>
          <w:szCs w:val="28"/>
        </w:rPr>
        <w:t> </w:t>
      </w:r>
      <w:r w:rsidRPr="00676BC9">
        <w:rPr>
          <w:rStyle w:val="bumpedfont15"/>
          <w:color w:val="000000"/>
          <w:sz w:val="28"/>
          <w:szCs w:val="28"/>
        </w:rPr>
        <w:t>подається</w:t>
      </w:r>
      <w:r w:rsidRPr="00676BC9">
        <w:rPr>
          <w:rStyle w:val="apple-converted-space"/>
          <w:color w:val="000000"/>
          <w:sz w:val="28"/>
          <w:szCs w:val="28"/>
        </w:rPr>
        <w:t> </w:t>
      </w:r>
      <w:r w:rsidRPr="00676BC9">
        <w:rPr>
          <w:rStyle w:val="bumpedfont15"/>
          <w:color w:val="000000"/>
          <w:sz w:val="28"/>
          <w:szCs w:val="28"/>
        </w:rPr>
        <w:t>через призму жіночого досвіду. Сцени «покривання молодої», «прощання з дівоцтвом», танець дружок отримують психологічне тлумачення, що відрізняється від традиційного колективного розуміння. За спостереженнями М. Т. Степика, сучасне мистецтво прагне актуалізувати тему особистого вибору жінки</w:t>
      </w:r>
      <w:r w:rsidRPr="00676BC9">
        <w:rPr>
          <w:rStyle w:val="apple-converted-space"/>
          <w:color w:val="000000"/>
          <w:sz w:val="28"/>
          <w:szCs w:val="28"/>
        </w:rPr>
        <w:t> </w:t>
      </w:r>
      <w:r w:rsidRPr="00676BC9">
        <w:rPr>
          <w:rStyle w:val="bumpedfont15"/>
          <w:color w:val="000000"/>
          <w:sz w:val="28"/>
          <w:szCs w:val="28"/>
        </w:rPr>
        <w:t>умежах традиційної структури [30, с. 55–57]. Таким чином, ритуал набуває інтимного звучання.</w:t>
      </w:r>
    </w:p>
    <w:p w14:paraId="7FAD293E" w14:textId="77777777" w:rsidR="008B7090" w:rsidRPr="00676BC9" w:rsidRDefault="008B7090"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Сучасний театр активно вводить мультимедійні технології для</w:t>
      </w:r>
      <w:r w:rsidRPr="00676BC9">
        <w:rPr>
          <w:rStyle w:val="apple-converted-space"/>
          <w:color w:val="000000"/>
          <w:sz w:val="28"/>
          <w:szCs w:val="28"/>
        </w:rPr>
        <w:t> </w:t>
      </w:r>
      <w:r w:rsidRPr="00676BC9">
        <w:rPr>
          <w:rStyle w:val="bumpedfont15"/>
          <w:color w:val="000000"/>
          <w:sz w:val="28"/>
          <w:szCs w:val="28"/>
        </w:rPr>
        <w:t>підсилення весільних сцен. Проекції рушників, збільшені зображення вінків, відео ритмічної ходи чи обрядових процесій створюють ефект “розширення ритуалу”. На думку О. Б. Яковлєвої, поєднання візуального та традиційного матеріалу стимулює глядача інтерпретувати обряд</w:t>
      </w:r>
      <w:r w:rsidRPr="00676BC9">
        <w:rPr>
          <w:rStyle w:val="apple-converted-space"/>
          <w:color w:val="000000"/>
          <w:sz w:val="28"/>
          <w:szCs w:val="28"/>
        </w:rPr>
        <w:t> </w:t>
      </w:r>
      <w:r w:rsidRPr="00676BC9">
        <w:rPr>
          <w:rStyle w:val="bumpedfont15"/>
          <w:color w:val="000000"/>
          <w:sz w:val="28"/>
          <w:szCs w:val="28"/>
        </w:rPr>
        <w:t>у</w:t>
      </w:r>
      <w:r w:rsidRPr="00676BC9">
        <w:rPr>
          <w:rStyle w:val="apple-converted-space"/>
          <w:color w:val="000000"/>
          <w:sz w:val="28"/>
          <w:szCs w:val="28"/>
        </w:rPr>
        <w:t> </w:t>
      </w:r>
      <w:r w:rsidRPr="00676BC9">
        <w:rPr>
          <w:rStyle w:val="bumpedfont15"/>
          <w:color w:val="000000"/>
          <w:sz w:val="28"/>
          <w:szCs w:val="28"/>
        </w:rPr>
        <w:t>новому культурному контексті [33, с. 76–78]. Це показує,як технології оновлюють ритуал.</w:t>
      </w:r>
    </w:p>
    <w:p w14:paraId="311436C5" w14:textId="77777777" w:rsidR="008B7090" w:rsidRPr="00676BC9" w:rsidRDefault="008B7090"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 сучасних кінострічках весільні</w:t>
      </w:r>
      <w:r w:rsidRPr="00676BC9">
        <w:rPr>
          <w:rStyle w:val="apple-converted-space"/>
          <w:color w:val="000000"/>
          <w:sz w:val="28"/>
          <w:szCs w:val="28"/>
        </w:rPr>
        <w:t> </w:t>
      </w:r>
      <w:r w:rsidRPr="00676BC9">
        <w:rPr>
          <w:rStyle w:val="bumpedfont15"/>
          <w:color w:val="000000"/>
          <w:sz w:val="28"/>
          <w:szCs w:val="28"/>
        </w:rPr>
        <w:t>пісні часто подаються в аранжуваннях</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електронних, симфонічних, камерних. Це розширює емоційний регістр</w:t>
      </w:r>
      <w:r w:rsidRPr="00676BC9">
        <w:rPr>
          <w:rStyle w:val="apple-converted-space"/>
          <w:color w:val="000000"/>
          <w:sz w:val="28"/>
          <w:szCs w:val="28"/>
        </w:rPr>
        <w:t> </w:t>
      </w:r>
      <w:r w:rsidRPr="00676BC9">
        <w:rPr>
          <w:rStyle w:val="bumpedfont15"/>
          <w:color w:val="000000"/>
          <w:sz w:val="28"/>
          <w:szCs w:val="28"/>
        </w:rPr>
        <w:t>сцени та робить її ближчою сучасному глядачеві. Проте, як зазначає О. Ю. Романова, навіть аранжовані пісні зберігають ритуальну функцію</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структурування сцени та підсилення емоційного переходу [29, с. 60–62]. Це доводить гнучкість музичної традиції.</w:t>
      </w:r>
    </w:p>
    <w:p w14:paraId="6F85F828" w14:textId="77777777" w:rsidR="008B7090" w:rsidRPr="00676BC9" w:rsidRDefault="008B7090"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Окремі театральні колективи вводять</w:t>
      </w:r>
      <w:r w:rsidRPr="00676BC9">
        <w:rPr>
          <w:rStyle w:val="apple-converted-space"/>
          <w:color w:val="000000"/>
          <w:sz w:val="28"/>
          <w:szCs w:val="28"/>
        </w:rPr>
        <w:t> </w:t>
      </w:r>
      <w:r w:rsidRPr="00676BC9">
        <w:rPr>
          <w:rStyle w:val="bumpedfont15"/>
          <w:color w:val="000000"/>
          <w:sz w:val="28"/>
          <w:szCs w:val="28"/>
        </w:rPr>
        <w:t>увесільні постановки елементи імпровізації, які базуються на народних діалогах і жартівливих примовках. У такий спосіб митці прагнуть відтворити не лише структуру обряду,</w:t>
      </w:r>
      <w:r w:rsidRPr="00676BC9">
        <w:rPr>
          <w:rStyle w:val="apple-converted-space"/>
          <w:color w:val="000000"/>
          <w:sz w:val="28"/>
          <w:szCs w:val="28"/>
        </w:rPr>
        <w:t> </w:t>
      </w:r>
      <w:r w:rsidRPr="00676BC9">
        <w:rPr>
          <w:rStyle w:val="bumpedfont15"/>
          <w:color w:val="000000"/>
          <w:sz w:val="28"/>
          <w:szCs w:val="28"/>
        </w:rPr>
        <w:t>а й</w:t>
      </w:r>
      <w:r w:rsidRPr="00676BC9">
        <w:rPr>
          <w:rStyle w:val="apple-converted-space"/>
          <w:color w:val="000000"/>
          <w:sz w:val="28"/>
          <w:szCs w:val="28"/>
        </w:rPr>
        <w:t> </w:t>
      </w:r>
      <w:r w:rsidRPr="00676BC9">
        <w:rPr>
          <w:rStyle w:val="bumpedfont15"/>
          <w:color w:val="000000"/>
          <w:sz w:val="28"/>
          <w:szCs w:val="28"/>
        </w:rPr>
        <w:t>його живу атмосферу. В. Г. Кушнір</w:t>
      </w:r>
      <w:r w:rsidRPr="00676BC9">
        <w:rPr>
          <w:rStyle w:val="apple-converted-space"/>
          <w:color w:val="000000"/>
          <w:sz w:val="28"/>
          <w:szCs w:val="28"/>
        </w:rPr>
        <w:t> </w:t>
      </w:r>
      <w:r w:rsidRPr="00676BC9">
        <w:rPr>
          <w:rStyle w:val="bumpedfont15"/>
          <w:color w:val="000000"/>
          <w:sz w:val="28"/>
          <w:szCs w:val="28"/>
        </w:rPr>
        <w:t>та Н. О. Петрова зазначають, що імпровізаційність</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одна з ключових рис південного весілля, і</w:t>
      </w:r>
      <w:r w:rsidRPr="00676BC9">
        <w:rPr>
          <w:rStyle w:val="apple-converted-space"/>
          <w:color w:val="000000"/>
          <w:sz w:val="28"/>
          <w:szCs w:val="28"/>
        </w:rPr>
        <w:t> </w:t>
      </w:r>
      <w:r w:rsidRPr="00676BC9">
        <w:rPr>
          <w:rStyle w:val="bumpedfont15"/>
          <w:color w:val="000000"/>
          <w:sz w:val="28"/>
          <w:szCs w:val="28"/>
        </w:rPr>
        <w:t>впровадження її в сценічні практики посилює автентичність [24, с. 131–134]. Це оживлює сцену.</w:t>
      </w:r>
    </w:p>
    <w:p w14:paraId="669D07EE" w14:textId="77777777" w:rsidR="00217734" w:rsidRPr="00676BC9" w:rsidRDefault="00217734"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 багатьох сучасних творчих майстернях молоді хореографи експериментують із поєднанням народного танцю і contemporary.</w:t>
      </w:r>
      <w:r w:rsidRPr="00676BC9">
        <w:rPr>
          <w:rStyle w:val="apple-converted-space"/>
          <w:color w:val="000000"/>
          <w:sz w:val="28"/>
          <w:szCs w:val="28"/>
        </w:rPr>
        <w:t> </w:t>
      </w:r>
      <w:r w:rsidRPr="00676BC9">
        <w:rPr>
          <w:rStyle w:val="bumpedfont15"/>
          <w:color w:val="000000"/>
          <w:sz w:val="28"/>
          <w:szCs w:val="28"/>
        </w:rPr>
        <w:t xml:space="preserve">М’які </w:t>
      </w:r>
      <w:r w:rsidRPr="00676BC9">
        <w:rPr>
          <w:rStyle w:val="bumpedfont15"/>
          <w:color w:val="000000"/>
          <w:sz w:val="28"/>
          <w:szCs w:val="28"/>
        </w:rPr>
        <w:lastRenderedPageBreak/>
        <w:t>хвилеподібні рухи, рухи грудної клітки та вільні переходи доповнюють традиційну лексику. Проте, як</w:t>
      </w:r>
      <w:r w:rsidRPr="00676BC9">
        <w:rPr>
          <w:rStyle w:val="apple-converted-space"/>
          <w:color w:val="000000"/>
          <w:sz w:val="28"/>
          <w:szCs w:val="28"/>
        </w:rPr>
        <w:t> </w:t>
      </w:r>
      <w:r w:rsidRPr="00676BC9">
        <w:rPr>
          <w:rStyle w:val="bumpedfont15"/>
          <w:color w:val="000000"/>
          <w:sz w:val="28"/>
          <w:szCs w:val="28"/>
        </w:rPr>
        <w:t>підкреслює В. А. Гордєєв, народна основа все одно домінує, бо саме вона забезпечує впізнаваність весільного ритуалу [15, с. 140–142]. Це доводить неможливість “виправдати” весільну тему без традиції.</w:t>
      </w:r>
    </w:p>
    <w:p w14:paraId="314626AE" w14:textId="77777777" w:rsidR="00217734" w:rsidRPr="00676BC9" w:rsidRDefault="00217734"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 сучасних театрах з’являються постановки, де весілля стає метафорою суспільної трансформації. Режисери використовують контрасти</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чорні та білі костюми, дзеркала, фрагментарний ритуал</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щоб</w:t>
      </w:r>
      <w:r w:rsidRPr="00676BC9">
        <w:rPr>
          <w:rStyle w:val="apple-converted-space"/>
          <w:color w:val="000000"/>
          <w:sz w:val="28"/>
          <w:szCs w:val="28"/>
        </w:rPr>
        <w:t> </w:t>
      </w:r>
      <w:r w:rsidRPr="00676BC9">
        <w:rPr>
          <w:rStyle w:val="bumpedfont15"/>
          <w:color w:val="000000"/>
          <w:sz w:val="28"/>
          <w:szCs w:val="28"/>
        </w:rPr>
        <w:t>підкреслити кризу традицій. Згідно з аналізом М. Т. Степика, такі інтерпретації не руйнують обряд, а виявляють його здатність до адаптації [30, с. 55–56]. Весілля тут виступає символом змін.</w:t>
      </w:r>
    </w:p>
    <w:p w14:paraId="0C9A487F" w14:textId="77777777" w:rsidR="00A62F78" w:rsidRPr="00676BC9" w:rsidRDefault="00A62F78"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Сучасні режисери також створюють “анти-весільні” постановки, де обряд використовується як інструмент критики</w:t>
      </w:r>
      <w:r w:rsidRPr="00676BC9">
        <w:rPr>
          <w:rStyle w:val="apple-converted-space"/>
          <w:color w:val="000000"/>
          <w:sz w:val="28"/>
          <w:szCs w:val="28"/>
        </w:rPr>
        <w:t> </w:t>
      </w:r>
      <w:r w:rsidRPr="00676BC9">
        <w:rPr>
          <w:rStyle w:val="bumpedfont15"/>
          <w:color w:val="000000"/>
          <w:sz w:val="28"/>
          <w:szCs w:val="28"/>
        </w:rPr>
        <w:t>соціальних норм</w:t>
      </w:r>
      <w:r w:rsidRPr="00676BC9">
        <w:rPr>
          <w:rStyle w:val="apple-converted-space"/>
          <w:color w:val="000000"/>
          <w:sz w:val="28"/>
          <w:szCs w:val="28"/>
        </w:rPr>
        <w:t> </w:t>
      </w:r>
      <w:r w:rsidRPr="00676BC9">
        <w:rPr>
          <w:rStyle w:val="bumpedfont15"/>
          <w:color w:val="000000"/>
          <w:sz w:val="28"/>
          <w:szCs w:val="28"/>
        </w:rPr>
        <w:t>-примусу, патріархальності, колективного тиску. Але навіть у</w:t>
      </w:r>
      <w:r w:rsidRPr="00676BC9">
        <w:rPr>
          <w:rStyle w:val="apple-converted-space"/>
          <w:color w:val="000000"/>
          <w:sz w:val="28"/>
          <w:szCs w:val="28"/>
        </w:rPr>
        <w:t> </w:t>
      </w:r>
      <w:r w:rsidRPr="00676BC9">
        <w:rPr>
          <w:rStyle w:val="bumpedfont15"/>
          <w:color w:val="000000"/>
          <w:sz w:val="28"/>
          <w:szCs w:val="28"/>
        </w:rPr>
        <w:t>таких</w:t>
      </w:r>
      <w:r w:rsidRPr="00676BC9">
        <w:rPr>
          <w:rStyle w:val="apple-converted-space"/>
          <w:color w:val="000000"/>
          <w:sz w:val="28"/>
          <w:szCs w:val="28"/>
        </w:rPr>
        <w:t> </w:t>
      </w:r>
      <w:r w:rsidRPr="00676BC9">
        <w:rPr>
          <w:rStyle w:val="bumpedfont15"/>
          <w:color w:val="000000"/>
          <w:sz w:val="28"/>
          <w:szCs w:val="28"/>
        </w:rPr>
        <w:t>творах символи зберігають первісну силу. Як зазначає М. С. Маєрчик, ритуал не зникає,</w:t>
      </w:r>
      <w:r w:rsidRPr="00676BC9">
        <w:rPr>
          <w:rStyle w:val="apple-converted-space"/>
          <w:color w:val="000000"/>
          <w:sz w:val="28"/>
          <w:szCs w:val="28"/>
        </w:rPr>
        <w:t> </w:t>
      </w:r>
      <w:r w:rsidRPr="00676BC9">
        <w:rPr>
          <w:rStyle w:val="bumpedfont15"/>
          <w:color w:val="000000"/>
          <w:sz w:val="28"/>
          <w:szCs w:val="28"/>
        </w:rPr>
        <w:t>а перетворюється, виконуючи функцію дискусійного майданчика [25, с. 47–49]. Весілля стає інструментом</w:t>
      </w:r>
      <w:r w:rsidRPr="00676BC9">
        <w:rPr>
          <w:rStyle w:val="apple-converted-space"/>
          <w:color w:val="000000"/>
          <w:sz w:val="28"/>
          <w:szCs w:val="28"/>
        </w:rPr>
        <w:t> </w:t>
      </w:r>
      <w:r w:rsidRPr="00676BC9">
        <w:rPr>
          <w:rStyle w:val="bumpedfont15"/>
          <w:color w:val="000000"/>
          <w:sz w:val="28"/>
          <w:szCs w:val="28"/>
        </w:rPr>
        <w:t>культурного</w:t>
      </w:r>
      <w:r w:rsidRPr="00676BC9">
        <w:rPr>
          <w:rStyle w:val="apple-converted-space"/>
          <w:color w:val="000000"/>
          <w:sz w:val="28"/>
          <w:szCs w:val="28"/>
        </w:rPr>
        <w:t> </w:t>
      </w:r>
      <w:r w:rsidRPr="00676BC9">
        <w:rPr>
          <w:rStyle w:val="bumpedfont15"/>
          <w:color w:val="000000"/>
          <w:sz w:val="28"/>
          <w:szCs w:val="28"/>
        </w:rPr>
        <w:t>діалогу.</w:t>
      </w:r>
    </w:p>
    <w:p w14:paraId="15DBDAEC" w14:textId="77777777" w:rsidR="00A62F78" w:rsidRPr="00676BC9" w:rsidRDefault="00A62F78"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 кінематографі XXI століття весільні сцени часто використовуються для</w:t>
      </w:r>
      <w:r w:rsidRPr="00676BC9">
        <w:rPr>
          <w:rStyle w:val="apple-converted-space"/>
          <w:color w:val="000000"/>
          <w:sz w:val="28"/>
          <w:szCs w:val="28"/>
        </w:rPr>
        <w:t> </w:t>
      </w:r>
      <w:r w:rsidRPr="00676BC9">
        <w:rPr>
          <w:rStyle w:val="bumpedfont15"/>
          <w:color w:val="000000"/>
          <w:sz w:val="28"/>
          <w:szCs w:val="28"/>
        </w:rPr>
        <w:t>підкреслення регіональної самоідентичності. У стрічках про Карпати режисери активно застосовують гуцульську пластику, трембіту, специфічні костюми; у фільмах про Полісся</w:t>
      </w:r>
      <w:r w:rsidRPr="00676BC9">
        <w:rPr>
          <w:rStyle w:val="apple-converted-space"/>
          <w:color w:val="000000"/>
          <w:sz w:val="28"/>
          <w:szCs w:val="28"/>
        </w:rPr>
        <w:t> </w:t>
      </w:r>
      <w:r w:rsidRPr="00676BC9">
        <w:rPr>
          <w:rStyle w:val="bumpedfont15"/>
          <w:color w:val="000000"/>
          <w:sz w:val="28"/>
          <w:szCs w:val="28"/>
        </w:rPr>
        <w:t>-</w:t>
      </w:r>
      <w:r w:rsidRPr="00676BC9">
        <w:rPr>
          <w:rStyle w:val="apple-converted-space"/>
          <w:color w:val="000000"/>
          <w:sz w:val="28"/>
          <w:szCs w:val="28"/>
        </w:rPr>
        <w:t> </w:t>
      </w:r>
      <w:r w:rsidRPr="00676BC9">
        <w:rPr>
          <w:rStyle w:val="bumpedfont15"/>
          <w:color w:val="000000"/>
          <w:sz w:val="28"/>
          <w:szCs w:val="28"/>
        </w:rPr>
        <w:t>монохромні костюми й повільні ритуальні рухи. За спостереженнями В. А. Гордєєва, регіональний стиль формує унікальні культурні коди, що збагачують мистецькі інтерпретації [15, с. 140–142]. Це сприяє</w:t>
      </w:r>
      <w:r w:rsidRPr="00676BC9">
        <w:rPr>
          <w:rStyle w:val="apple-converted-space"/>
          <w:color w:val="000000"/>
          <w:sz w:val="28"/>
          <w:szCs w:val="28"/>
        </w:rPr>
        <w:t> </w:t>
      </w:r>
      <w:r w:rsidRPr="00676BC9">
        <w:rPr>
          <w:rStyle w:val="bumpedfont15"/>
          <w:color w:val="000000"/>
          <w:sz w:val="28"/>
          <w:szCs w:val="28"/>
        </w:rPr>
        <w:t>різноманітності українського мистецького простору.</w:t>
      </w:r>
    </w:p>
    <w:p w14:paraId="356B47FB" w14:textId="06F593F4" w:rsidR="00CA2D15" w:rsidRPr="00676BC9" w:rsidRDefault="00A62F78" w:rsidP="0063407F">
      <w:pPr>
        <w:pStyle w:val="s14"/>
        <w:spacing w:before="0" w:beforeAutospacing="0" w:after="0" w:afterAutospacing="0" w:line="360" w:lineRule="auto"/>
        <w:ind w:firstLine="525"/>
        <w:jc w:val="both"/>
        <w:rPr>
          <w:color w:val="000000"/>
          <w:sz w:val="28"/>
          <w:szCs w:val="28"/>
        </w:rPr>
      </w:pPr>
      <w:r w:rsidRPr="00676BC9">
        <w:rPr>
          <w:rStyle w:val="bumpedfont15"/>
          <w:color w:val="000000"/>
          <w:sz w:val="28"/>
          <w:szCs w:val="28"/>
        </w:rPr>
        <w:t>У</w:t>
      </w:r>
      <w:r w:rsidRPr="00676BC9">
        <w:rPr>
          <w:rStyle w:val="apple-converted-space"/>
          <w:color w:val="000000"/>
          <w:sz w:val="28"/>
          <w:szCs w:val="28"/>
        </w:rPr>
        <w:t> </w:t>
      </w:r>
      <w:r w:rsidRPr="00676BC9">
        <w:rPr>
          <w:rStyle w:val="bumpedfont15"/>
          <w:color w:val="000000"/>
          <w:sz w:val="28"/>
          <w:szCs w:val="28"/>
        </w:rPr>
        <w:t xml:space="preserve">підсумку сучасні інтерпретації весільної обрядовості демонструють, що традиція не лише зберігається, а й активно відтворюється та трансформується у мистецтві. Як переконливо доводить Н. І. Здоровега, ритуал у культурі має здатність пристосовуватися до нових обставин, залишаючись носієм глибинних цінностей [19, с. 17–18]. Саме тому весільна </w:t>
      </w:r>
      <w:r w:rsidRPr="00676BC9">
        <w:rPr>
          <w:rStyle w:val="bumpedfont15"/>
          <w:color w:val="000000"/>
          <w:sz w:val="28"/>
          <w:szCs w:val="28"/>
        </w:rPr>
        <w:lastRenderedPageBreak/>
        <w:t>обрядовість сьогодні є одним із найгнучкіших і найвиразніших матеріалів для сучасної театральної, кіно-</w:t>
      </w:r>
      <w:r w:rsidRPr="00676BC9">
        <w:rPr>
          <w:rStyle w:val="apple-converted-space"/>
          <w:color w:val="000000"/>
          <w:sz w:val="28"/>
          <w:szCs w:val="28"/>
        </w:rPr>
        <w:t> </w:t>
      </w:r>
      <w:r w:rsidRPr="00676BC9">
        <w:rPr>
          <w:rStyle w:val="bumpedfont15"/>
          <w:color w:val="000000"/>
          <w:sz w:val="28"/>
          <w:szCs w:val="28"/>
        </w:rPr>
        <w:t>та хореографічної творчості.</w:t>
      </w:r>
    </w:p>
    <w:p w14:paraId="4A089E14" w14:textId="2133691F" w:rsidR="0099719C" w:rsidRPr="004B272C" w:rsidRDefault="0099719C" w:rsidP="0099719C">
      <w:pPr>
        <w:pStyle w:val="2"/>
        <w:spacing w:line="360" w:lineRule="auto"/>
        <w:ind w:firstLine="708"/>
        <w:jc w:val="both"/>
        <w:rPr>
          <w:rFonts w:ascii="Times New Roman" w:hAnsi="Times New Roman" w:cs="Times New Roman"/>
          <w:color w:val="auto"/>
          <w:sz w:val="28"/>
          <w:lang w:val="uk-UA"/>
        </w:rPr>
      </w:pPr>
      <w:bookmarkStart w:id="6" w:name="_Toc215091986"/>
      <w:r w:rsidRPr="0099719C">
        <w:rPr>
          <w:rStyle w:val="a3"/>
          <w:rFonts w:ascii="Times New Roman" w:hAnsi="Times New Roman" w:cs="Times New Roman"/>
          <w:b/>
          <w:bCs/>
          <w:color w:val="auto"/>
          <w:sz w:val="28"/>
        </w:rPr>
        <w:t xml:space="preserve">Висновки до </w:t>
      </w:r>
      <w:r w:rsidR="004B27FD" w:rsidRPr="002A1C19">
        <w:rPr>
          <w:rStyle w:val="a3"/>
          <w:rFonts w:ascii="Times New Roman" w:eastAsia="Times New Roman" w:hAnsi="Times New Roman" w:cs="Times New Roman"/>
          <w:b/>
          <w:bCs/>
          <w:color w:val="001D35"/>
          <w:sz w:val="28"/>
          <w:szCs w:val="28"/>
        </w:rPr>
        <w:t>I</w:t>
      </w:r>
      <w:r w:rsidR="004B27FD">
        <w:rPr>
          <w:rStyle w:val="a3"/>
          <w:rFonts w:ascii="Roboto" w:eastAsia="Times New Roman" w:hAnsi="Roboto"/>
          <w:color w:val="001D35"/>
          <w:lang w:val="uk-UA"/>
        </w:rPr>
        <w:t xml:space="preserve"> </w:t>
      </w:r>
      <w:r w:rsidRPr="0099719C">
        <w:rPr>
          <w:rStyle w:val="a3"/>
          <w:rFonts w:ascii="Times New Roman" w:hAnsi="Times New Roman" w:cs="Times New Roman"/>
          <w:b/>
          <w:bCs/>
          <w:color w:val="auto"/>
          <w:sz w:val="28"/>
        </w:rPr>
        <w:t xml:space="preserve">розділу </w:t>
      </w:r>
      <w:bookmarkEnd w:id="6"/>
    </w:p>
    <w:p w14:paraId="47A55356" w14:textId="77777777" w:rsidR="0099719C" w:rsidRPr="0099719C" w:rsidRDefault="0099719C" w:rsidP="0099719C">
      <w:pPr>
        <w:pStyle w:val="a4"/>
        <w:spacing w:before="0" w:beforeAutospacing="0" w:after="0" w:afterAutospacing="0" w:line="360" w:lineRule="auto"/>
        <w:ind w:firstLine="709"/>
        <w:contextualSpacing/>
        <w:jc w:val="both"/>
        <w:rPr>
          <w:sz w:val="28"/>
        </w:rPr>
      </w:pPr>
      <w:r w:rsidRPr="0099719C">
        <w:rPr>
          <w:sz w:val="28"/>
        </w:rPr>
        <w:t xml:space="preserve">У першому розділі було встановлено, що весільна обрядовість українців є багатовимірним культурним явищем, яке поєднує ритуальні, соціальні та сакральні функції і виступає важливим механізмом формування національної ідентичності. На підставі аналізу історичних джерел та наукової літератури окреслено, що весільний обряд має архаїчні витоки та містить елементи, успадковані ще з дохристиянських культурних пластів. При цьому його структура виявляє надзвичайну стійкість: основні символи </w:t>
      </w:r>
      <w:r w:rsidR="00B604C1">
        <w:rPr>
          <w:sz w:val="28"/>
        </w:rPr>
        <w:t>-</w:t>
      </w:r>
      <w:r w:rsidRPr="0099719C">
        <w:rPr>
          <w:sz w:val="28"/>
        </w:rPr>
        <w:t xml:space="preserve"> рушник, коровай, вінок, хустка, свічки, обрядові пісні та музика </w:t>
      </w:r>
      <w:r w:rsidR="00B604C1">
        <w:rPr>
          <w:sz w:val="28"/>
        </w:rPr>
        <w:t>-</w:t>
      </w:r>
      <w:r w:rsidRPr="0099719C">
        <w:rPr>
          <w:sz w:val="28"/>
        </w:rPr>
        <w:t xml:space="preserve"> зберегли свої функції протягом століть. Водночас розвиток письмових джерел, етнографічних описів і праць фольклористів дозволив створити комплексне наукове уявлення про обряд як про систему, що формує та підтримує соціальні зв’язки в громаді. Саме цілісність ритуалу й багатошаровість символіки забезпечили його здатність трансформуватися та залишатися актуальним упродовж різних історичних епох.</w:t>
      </w:r>
    </w:p>
    <w:p w14:paraId="2C7ADD90" w14:textId="77777777" w:rsidR="0099719C" w:rsidRPr="0099719C" w:rsidRDefault="0099719C" w:rsidP="0099719C">
      <w:pPr>
        <w:pStyle w:val="a4"/>
        <w:spacing w:before="0" w:beforeAutospacing="0" w:after="0" w:afterAutospacing="0" w:line="360" w:lineRule="auto"/>
        <w:ind w:firstLine="709"/>
        <w:contextualSpacing/>
        <w:jc w:val="both"/>
        <w:rPr>
          <w:sz w:val="28"/>
        </w:rPr>
      </w:pPr>
      <w:r w:rsidRPr="0099719C">
        <w:rPr>
          <w:sz w:val="28"/>
        </w:rPr>
        <w:t xml:space="preserve">Аналіз історичного формування весільних обрядів показав, що кожен обрядовий елемент має власну генеалогію та значення, яке виходить за межі побутового використання. Рушник, вінок, коровай, хустка та свічки утворюють систему знаків, що структурує ритуал і задає напрям переходу молодят у новий соціальний статус. Значна увага приділяється ролям учасників </w:t>
      </w:r>
      <w:r w:rsidR="00B604C1">
        <w:rPr>
          <w:sz w:val="28"/>
        </w:rPr>
        <w:t>-</w:t>
      </w:r>
      <w:r w:rsidRPr="0099719C">
        <w:rPr>
          <w:sz w:val="28"/>
        </w:rPr>
        <w:t xml:space="preserve"> батьків, дружок, світилок, весільного поїзду </w:t>
      </w:r>
      <w:r w:rsidR="00B604C1">
        <w:rPr>
          <w:sz w:val="28"/>
        </w:rPr>
        <w:t>-</w:t>
      </w:r>
      <w:r w:rsidRPr="0099719C">
        <w:rPr>
          <w:sz w:val="28"/>
        </w:rPr>
        <w:t xml:space="preserve"> адже ці ролі відображають традиційну родинну модель та механізми соціальної взаємодії. Виявлено також регіональні відмінності, які формували локальні варіанти весільного сценарію, але не руйнували загальноукраїнського символічного ядра. Таким чином, весільна обрядовість постає як динамічний комплекс, що поєднує універсальні для всієї України елементи </w:t>
      </w:r>
      <w:r w:rsidRPr="0099719C">
        <w:rPr>
          <w:sz w:val="28"/>
        </w:rPr>
        <w:lastRenderedPageBreak/>
        <w:t>та локальні особливості, обумовлені природними, соціальними й історичними факторами.</w:t>
      </w:r>
    </w:p>
    <w:p w14:paraId="0092B68E" w14:textId="77777777" w:rsidR="0099719C" w:rsidRPr="0099719C" w:rsidRDefault="0099719C" w:rsidP="0099719C">
      <w:pPr>
        <w:pStyle w:val="a4"/>
        <w:spacing w:before="0" w:beforeAutospacing="0" w:after="0" w:afterAutospacing="0" w:line="360" w:lineRule="auto"/>
        <w:ind w:firstLine="709"/>
        <w:contextualSpacing/>
        <w:jc w:val="both"/>
        <w:rPr>
          <w:sz w:val="28"/>
        </w:rPr>
      </w:pPr>
      <w:r w:rsidRPr="0099719C">
        <w:rPr>
          <w:sz w:val="28"/>
        </w:rPr>
        <w:t xml:space="preserve">Дослідження мистецьких інтерпретацій засвідчило, що українське весілля активно живе в театрі, кінематографі та хореографії, де ритуал не лише відтворюється, а й переосмислюється відповідно до естетичних вимог часу. Театральні постановки, починаючи від Курбасівського «Березоля», поєднують документальність фольклорного матеріалу з модерністськими прочитаннями, розкриваючи філософську природу обряду. Кінематографічні твори </w:t>
      </w:r>
      <w:r w:rsidR="00B604C1">
        <w:rPr>
          <w:sz w:val="28"/>
        </w:rPr>
        <w:t>-</w:t>
      </w:r>
      <w:r w:rsidRPr="0099719C">
        <w:rPr>
          <w:sz w:val="28"/>
        </w:rPr>
        <w:t xml:space="preserve"> від «Тіней забутих предків» до сучасних екранізацій </w:t>
      </w:r>
      <w:r w:rsidR="00B604C1">
        <w:rPr>
          <w:sz w:val="28"/>
        </w:rPr>
        <w:t>-</w:t>
      </w:r>
      <w:r w:rsidRPr="0099719C">
        <w:rPr>
          <w:sz w:val="28"/>
        </w:rPr>
        <w:t xml:space="preserve"> відображають регіональну своєрідність весільних практик і поглиблюють драматичний зміст ритуалу. Хореографічні постановки Вірського, Кривохижі та інших митців демонструють, що танцювальна мова є одним з найефективніших засобів передачі символів весільної традиції, де жест, коло, ритм і пластика передають більше, ніж побутовий опис. Таким чином, сценічні мистецтва виступають простором сучасного життя обряду.</w:t>
      </w:r>
    </w:p>
    <w:p w14:paraId="177225E1" w14:textId="77777777" w:rsidR="0099719C" w:rsidRDefault="0099719C" w:rsidP="0099719C">
      <w:pPr>
        <w:pStyle w:val="a4"/>
        <w:spacing w:before="0" w:beforeAutospacing="0" w:after="0" w:afterAutospacing="0" w:line="360" w:lineRule="auto"/>
        <w:ind w:firstLine="709"/>
        <w:contextualSpacing/>
        <w:jc w:val="both"/>
        <w:rPr>
          <w:sz w:val="28"/>
          <w:lang w:val="uk-UA"/>
        </w:rPr>
      </w:pPr>
      <w:r w:rsidRPr="0099719C">
        <w:rPr>
          <w:sz w:val="28"/>
        </w:rPr>
        <w:t>Узагальнюючи проведений у розділі аналіз, можна стверджувати, що українська весільна обрядовість є цілісним культурним феноменом, який водночас зберігає традиційні форми й активно взаємодіє з модерними мистецькими практиками. Вона виконує роль культурного коду, що поєднує індивідуальний досвід, родинну пам’ять та колективну ідентичність. Вивчення її історичного розвитку, символіки та мистецьких інтерпретацій дає змогу глибше зрозуміти механізми культурної тяглості та адаптивності української традиції. Це підкреслює важливість подальших досліджень весільного ритуалу не лише в етнографічному, а й у культурологічному і мистецтвознавчому вимірах. Саме в цій взаємодії традиції та творчості відкривається потенціал для збереження й оновлення обрядової спадщини в сучасному культурному просторі.</w:t>
      </w:r>
    </w:p>
    <w:p w14:paraId="1123D660" w14:textId="77777777" w:rsidR="001A328A" w:rsidRDefault="001A328A" w:rsidP="0099719C">
      <w:pPr>
        <w:pStyle w:val="a4"/>
        <w:spacing w:before="0" w:beforeAutospacing="0" w:after="0" w:afterAutospacing="0" w:line="360" w:lineRule="auto"/>
        <w:ind w:firstLine="709"/>
        <w:contextualSpacing/>
        <w:jc w:val="both"/>
        <w:rPr>
          <w:sz w:val="28"/>
          <w:lang w:val="uk-UA"/>
        </w:rPr>
      </w:pPr>
    </w:p>
    <w:p w14:paraId="26E3D13E" w14:textId="77777777" w:rsidR="001A328A" w:rsidRDefault="001A328A">
      <w:pPr>
        <w:rPr>
          <w:rFonts w:ascii="Times New Roman" w:eastAsia="Times New Roman" w:hAnsi="Times New Roman" w:cs="Times New Roman"/>
          <w:sz w:val="28"/>
          <w:szCs w:val="24"/>
          <w:lang w:val="uk-UA" w:eastAsia="ru-RU"/>
        </w:rPr>
      </w:pPr>
      <w:r>
        <w:rPr>
          <w:sz w:val="28"/>
          <w:lang w:val="uk-UA"/>
        </w:rPr>
        <w:br w:type="page"/>
      </w:r>
    </w:p>
    <w:p w14:paraId="0CDF07BD" w14:textId="77777777" w:rsidR="001A328A" w:rsidRPr="00324F4C" w:rsidRDefault="001A328A" w:rsidP="00324F4C">
      <w:pPr>
        <w:pStyle w:val="1"/>
        <w:spacing w:line="360" w:lineRule="auto"/>
        <w:jc w:val="center"/>
        <w:rPr>
          <w:rFonts w:ascii="Times New Roman" w:hAnsi="Times New Roman" w:cs="Times New Roman"/>
          <w:color w:val="000000" w:themeColor="text1"/>
        </w:rPr>
      </w:pPr>
      <w:bookmarkStart w:id="7" w:name="_Toc215091987"/>
      <w:r w:rsidRPr="00324F4C">
        <w:rPr>
          <w:rFonts w:ascii="Times New Roman" w:hAnsi="Times New Roman" w:cs="Times New Roman"/>
          <w:color w:val="000000" w:themeColor="text1"/>
        </w:rPr>
        <w:lastRenderedPageBreak/>
        <w:t>РОЗДІЛ 2. ХУДОЖНЬО-АНАЛІТИЧНІ ОСНОВИ РЕАЛІЗАЦІЇ ТВОРЧОГО ЗАДУМУ ХОРЕОГРАФІЧНОЇ ПОСТАНОВКИ «ВІД ВІНКА ДО РУШНИКА»</w:t>
      </w:r>
      <w:bookmarkEnd w:id="7"/>
    </w:p>
    <w:p w14:paraId="63388F13" w14:textId="77777777" w:rsidR="001F01A5" w:rsidRDefault="001F01A5" w:rsidP="002859CB">
      <w:pPr>
        <w:pStyle w:val="2"/>
        <w:spacing w:line="360" w:lineRule="auto"/>
        <w:ind w:firstLine="708"/>
        <w:jc w:val="both"/>
        <w:rPr>
          <w:rFonts w:ascii="Times New Roman" w:hAnsi="Times New Roman" w:cs="Times New Roman"/>
          <w:bCs w:val="0"/>
          <w:color w:val="000000" w:themeColor="text1"/>
          <w:sz w:val="28"/>
          <w:szCs w:val="28"/>
          <w:lang w:val="uk-UA"/>
        </w:rPr>
      </w:pPr>
      <w:bookmarkStart w:id="8" w:name="_Toc215091988"/>
      <w:r w:rsidRPr="001F01A5">
        <w:rPr>
          <w:rFonts w:ascii="Times New Roman" w:hAnsi="Times New Roman" w:cs="Times New Roman"/>
          <w:color w:val="000000" w:themeColor="text1"/>
          <w:sz w:val="28"/>
          <w:szCs w:val="28"/>
        </w:rPr>
        <w:t>2.1. Обґрунтування вибору теми. Лібрето хореографічної постановки</w:t>
      </w:r>
      <w:bookmarkEnd w:id="8"/>
    </w:p>
    <w:p w14:paraId="0BD5B0F2"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lang w:val="uk-UA"/>
        </w:rPr>
      </w:pPr>
      <w:r w:rsidRPr="001F01A5">
        <w:rPr>
          <w:rFonts w:ascii="Times New Roman" w:eastAsiaTheme="majorEastAsia" w:hAnsi="Times New Roman" w:cs="Times New Roman"/>
          <w:bCs/>
          <w:color w:val="000000" w:themeColor="text1"/>
          <w:sz w:val="28"/>
          <w:szCs w:val="28"/>
          <w:lang w:val="uk-UA"/>
        </w:rPr>
        <w:t>Вибір теми хореографічної постановки «Від вінка до рушника» зумовлений кількома взаємопов'язаними чинниками, що відображають актуальні потреби сучасного українського суспільства у збереженні та популяризації національної культурної спадщини.</w:t>
      </w:r>
    </w:p>
    <w:p w14:paraId="1FF1F867"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Передусім, весільна обрядовість українців становить унікальний культурний феномен, який акумулює духовний досвід багатьох поколінь та відображає глибинні архетипи національної свідомості. Як зазначає У. М. Мараєва, народна обрядовість є складовою етнічної культури українців, що зберігає у собі давні традиції, вірування та систему цінностей [26, с. 55]. Саме весільні обряди, що супроводжували один із найважливіших моментів людського життя, набули особливої символічної насиченості та багатошаровості значень.</w:t>
      </w:r>
    </w:p>
    <w:p w14:paraId="20D33BA5"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У контексті формування національної ідентичності українців весільна обрядовість відіграє особливу роль. Л. П. Нагорна підкреслює, що національна ідентичність формується через механізми культурної пам'яті, символічні практики та збереження традицій [28, с. 19]. Весілля як обрядовий комплекс поєднує у собі всі ці елементи: воно є носієм колективної пам'яті народу, репрезентує систему символів (вінок, рушник, коровай) та передає традиційні цінності від покоління до покоління.</w:t>
      </w:r>
    </w:p>
    <w:p w14:paraId="62A3F391"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 xml:space="preserve">Сучасний стан збереження традиційної весільної обрядовості викликає занепокоєння дослідників. К. В. Бех у своїй монографії констатує, що у другій половині ХХ – на початку ХХІ століття міська весільна обрядовість українців зазнала значних трансформацій, втративши багато автентичних елементів [5, с. 47]. Цей процес супроводжується втратою </w:t>
      </w:r>
      <w:r w:rsidRPr="001F01A5">
        <w:rPr>
          <w:rFonts w:ascii="Times New Roman" w:eastAsiaTheme="majorEastAsia" w:hAnsi="Times New Roman" w:cs="Times New Roman"/>
          <w:bCs/>
          <w:color w:val="000000" w:themeColor="text1"/>
          <w:sz w:val="28"/>
          <w:szCs w:val="28"/>
        </w:rPr>
        <w:lastRenderedPageBreak/>
        <w:t>зв'язку молодого покоління з національними коренями, розмиванням уявлень про власну культурну ідентичність. У таких умовах звернення до традиційної весільної обрядовості через мову хореографічного мистецтва набуває особливої актуальності.</w:t>
      </w:r>
    </w:p>
    <w:p w14:paraId="46C3FE95"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Хореографічне мистецтво володіє унікальними можливостями для відтворення та популяризації народних традицій. О. Бігус відзначає, що народно-сценічна хореографія здатна не лише зберігати автентичні форми, а й адаптувати їх до сучасного сприйняття, роблячи традиційну культуру доступною та зрозумілою для широкої аудиторії [6, с. 89]. Танець як невербальна форма комунікації передає емоційний стан, атмосферу обряду, його духовну сутність, що часто виявляється більш дієвим засобом впливу, ніж словесний опис чи наукове дослідження.</w:t>
      </w:r>
    </w:p>
    <w:p w14:paraId="680A6C19"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Вибір саме весільної тематики для хореографічної постановки має глибоке символічне значення. Весілля в українській традиції є не просто сімейною подією, а справжнім культурним дійством, що охоплює різноманітні аспекти народного життя. Як зауважує В. К. Борисенко, весільний обряд структурує перехід людини з одного соціального стану в інший, маркує важливі етапи дорослішання та формування особистості [10, с. 124]. Саме тому весілля так насичене символами, ритуалами, піснями та танцями, кожен з яких несе певне смислове навантаження.</w:t>
      </w:r>
    </w:p>
    <w:p w14:paraId="72E1F058"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 xml:space="preserve">Особливу увагу у постановці приділено відтворенню поліської весільної традиції, що вирізняється стриманістю, камерністю та глибокою ліричністю. За спостереженнями В. А. Гордєєва, поліське весілля характеризується мінімалізмом рухів, плавністю переходів та особливою емоційною наповненістю, що відображає світогляд та естетичні уявлення жителів Полісся [15, с. 117–120]. О. Г. Вільхова зазначає, що поліське весілля має найбільш "тихий" ритуальний характер, і тому його сценічні форми вирізняються інтимністю та психологічною глибиною [11, с. 83–86]. </w:t>
      </w:r>
      <w:r w:rsidRPr="001F01A5">
        <w:rPr>
          <w:rFonts w:ascii="Times New Roman" w:eastAsiaTheme="majorEastAsia" w:hAnsi="Times New Roman" w:cs="Times New Roman"/>
          <w:bCs/>
          <w:color w:val="000000" w:themeColor="text1"/>
          <w:sz w:val="28"/>
          <w:szCs w:val="28"/>
        </w:rPr>
        <w:lastRenderedPageBreak/>
        <w:t>Саме ці особливості поліської традиції дозволяють створити постановку, що розкриває внутрішній світ персонажів, їхні переживання та емоційні стани.</w:t>
      </w:r>
    </w:p>
    <w:p w14:paraId="60CE4412"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Символіка вінка та рушника, винесена у назву постановки, не є випадковою. Вінок у українській культурі традиційно символізує дівоцтво, чистоту, зв'язок з природою та космосом. Ж. В. Янковська підкреслює, що вінок як солярний символ відображає циклічність життя, єдність людини з природними ритмами та божественним началом [34, с. 46]. Рушник же виступає символом поєднання, благословення, родинного зв'язку. Ю. В. Мельничук зазначає, що український вишитий рушник є сакральним предметом, що супроводжує людину від народження до смерті, маркуючи всі важливі життєві події [27, с. 8]. Таким чином, назва постановки «Від вінка до рушника» метафорично відображає шлях української дівчини від дівочої невинності до подружнього життя, від індивідуального існування до створення нової родини.</w:t>
      </w:r>
    </w:p>
    <w:p w14:paraId="64165A27"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Важливим аспектом обґрунтування вибору теми є її освітньо-виховний потенціал. Сучасна молодь, особливо міська, часто відірвана від народних традицій, не знає обрядових практик своїх предків. О. Ю. Романова наголошує на необхідності популяризації української народної весільної обрядовості в сучасному культурному просторі як засобу формування національної свідомості молоді [29, с. 60]. Хореографічна постановка, що художньо відтворює весільні обряди, може стати ефективним інструментом культурно-освітньої роботи, засобом залучення молодого покоління до національних традицій.</w:t>
      </w:r>
    </w:p>
    <w:p w14:paraId="488D6E6C"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Крім того, звернення до теми весільної обрядовості дозволяє розкрити багатогранність української культури, її образність, емоційність, глибину символічного мислення. Н. О. Авер'янова стверджує, що українське образотворче мистецтво, включаючи хореографію, є невід'ємним чинником етнозбереження та націєтворення [1, с. 19]. Саме через мистецтво народ виражає своє світобачення, свої цінності та ідеали.</w:t>
      </w:r>
    </w:p>
    <w:p w14:paraId="74D2006B"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lastRenderedPageBreak/>
        <w:t>Актуальність теми посилюється і сучасним соціально-політичним контекстом. В умовах, коли українська нація проходить через складні випробування, утвердження власної національної ідентичності, збереження культурної пам'яті набуває особливого значення. М. Т. Степико підкреслює, що українська ідентичність формується через усвідомлення власної культурної унікальності, традицій, історичної пам'яті [30, с. 156]. Хореографічна постановка, присвячена весільній обрядовості, виступає засобом такого усвідомлення, інструментом зміцнення національної самосвідомості.</w:t>
      </w:r>
    </w:p>
    <w:p w14:paraId="37670B3F"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Обрана тема також дозволяє реалізувати творчий потенціал у роботі з виконавцями. Відтворення весільних обрядів вимагає від танцівників не лише технічної майстерності, а й глибокого розуміння культурного контексту, здатності передати емоційний стан, характер персонажів, атмосферу обряду. Це сприяє всебічному розвитку артистичної особистості, формуванню культурної компетентності виконавців.</w:t>
      </w:r>
    </w:p>
    <w:p w14:paraId="07274BD4"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Важливо також відзначити, що весільна обрядовість надає широкі можливості для хореографічної інтерпретації. Різноманітність весільних обрядів, їхня драматургічна насиченість, емоційна багатогранність створюють сприятливий ґрунт для балетмейстерської творчості. Як зауважує Т. О. Благова, професія балетмейстера в Україні формувалася саме на основі народної хореографічної культури, що забезпечило її самобутність та національну ідентичність [7, с. 26].</w:t>
      </w:r>
    </w:p>
    <w:p w14:paraId="0994B2A0"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 xml:space="preserve">Таким чином, вибір теми хореографічної постановки «Від вінка до рушника» є обґрунтованим з наукової, культурологічної, освітньої та мистецької точок зору. Ця тема дозволяє поєднати збереження національної культурної спадщини з її творчою інтерпретацією, популяризацію народних традицій з формуванням національної ідентичності, художню виразність з глибоким змістовним наповненням. Орієнтація на поліську весільну традицію надає постановці особливої ліричної глибини та емоційної </w:t>
      </w:r>
      <w:r w:rsidRPr="001F01A5">
        <w:rPr>
          <w:rFonts w:ascii="Times New Roman" w:eastAsiaTheme="majorEastAsia" w:hAnsi="Times New Roman" w:cs="Times New Roman"/>
          <w:bCs/>
          <w:color w:val="000000" w:themeColor="text1"/>
          <w:sz w:val="28"/>
          <w:szCs w:val="28"/>
        </w:rPr>
        <w:lastRenderedPageBreak/>
        <w:t>щирості, що відрізняє її від більш динамічних гуцульських чи декоративних подільських інтерпретацій весільного обряду.</w:t>
      </w:r>
    </w:p>
    <w:p w14:paraId="289556DA" w14:textId="77777777" w:rsidR="001F01A5" w:rsidRPr="001F01A5" w:rsidRDefault="00183263"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Pr>
          <w:rFonts w:ascii="Times New Roman" w:eastAsiaTheme="majorEastAsia" w:hAnsi="Times New Roman" w:cs="Times New Roman"/>
          <w:bCs/>
          <w:noProof/>
          <w:color w:val="000000" w:themeColor="text1"/>
          <w:sz w:val="28"/>
          <w:szCs w:val="28"/>
        </w:rPr>
        <w:pict w14:anchorId="02A0462B">
          <v:rect id="_x0000_i1025" style="width:0;height:1.5pt" o:hralign="center" o:hrstd="t" o:hr="t" fillcolor="#a0a0a0" stroked="f"/>
        </w:pict>
      </w:r>
    </w:p>
    <w:p w14:paraId="0431C1EA" w14:textId="77777777" w:rsidR="001F01A5" w:rsidRPr="00C453A6" w:rsidRDefault="001F01A5" w:rsidP="001F01A5">
      <w:pPr>
        <w:spacing w:after="0" w:line="360" w:lineRule="auto"/>
        <w:ind w:firstLine="709"/>
        <w:contextualSpacing/>
        <w:jc w:val="both"/>
        <w:rPr>
          <w:rFonts w:ascii="Times New Roman" w:eastAsiaTheme="majorEastAsia" w:hAnsi="Times New Roman" w:cs="Times New Roman"/>
          <w:b/>
          <w:color w:val="000000" w:themeColor="text1"/>
          <w:sz w:val="28"/>
          <w:szCs w:val="28"/>
        </w:rPr>
      </w:pPr>
      <w:r w:rsidRPr="00C453A6">
        <w:rPr>
          <w:rFonts w:ascii="Times New Roman" w:eastAsiaTheme="majorEastAsia" w:hAnsi="Times New Roman" w:cs="Times New Roman"/>
          <w:b/>
          <w:color w:val="000000" w:themeColor="text1"/>
          <w:sz w:val="28"/>
          <w:szCs w:val="28"/>
        </w:rPr>
        <w:t>Лібрето хореографічної постановки</w:t>
      </w:r>
    </w:p>
    <w:p w14:paraId="03E8E3E3"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Хореографічна постановка «Від вінка до рушника» відтворює послідовність традиційних українських весільних обрядів поліського регіону, що символізують шлях двох молодих людей від дівочих мрій до створення сім'ї.</w:t>
      </w:r>
    </w:p>
    <w:p w14:paraId="187B1F95" w14:textId="126CF17D"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Дія постановки розгортається на тлі українського села, серед мальовничої природи, співу пташок і дзвінких народних пісень.</w:t>
      </w:r>
    </w:p>
    <w:p w14:paraId="46775FBC" w14:textId="5DF91EDA"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 xml:space="preserve">На сцені з'являється гурт дівчат – вони співають, жартують, плетуть віночки з польових квітів. Атмосфера наповнена молодістю, мріями про кохання та очікуванням свого судженого. У танці дівчата утворюють коло – символ злагоди й єдності, передаючи спільний обрядовий дух передшлюбного часу. </w:t>
      </w:r>
    </w:p>
    <w:p w14:paraId="6CA08982"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Раптово на галявині з'являється молодий юнак. Його поява викликає пожвавлення серед дівчат: вони сором'язливо, але з цікавістю поглядають на нього, намагаються привернути увагу. Кожна дівчина простягає хлопцеві свій вінок – як символ вибору, як знак того, що саме її він може обрати за майбутню дружину. Юнак уважно дивиться на кожну, але його погляд зупиняється на одній дівчині. Її вінок зачаровує його, і, взявши його до рук, він обирає саме її. Їхні очі зустрічаються – у цьому короткому погляді народжується взаємне почуття.</w:t>
      </w:r>
    </w:p>
    <w:p w14:paraId="65C834BD" w14:textId="35D397D3"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Дівчата залишають молодих удвох. Далі танець розгортається у сцену юнацького загравання: спільний дует юнака й дівчини передає ніжність, сором'язливість і чистоту їхнього кохання.</w:t>
      </w:r>
      <w:r w:rsidR="00004E7A">
        <w:rPr>
          <w:rFonts w:ascii="Times New Roman" w:eastAsiaTheme="majorEastAsia" w:hAnsi="Times New Roman" w:cs="Times New Roman"/>
          <w:bCs/>
          <w:color w:val="000000" w:themeColor="text1"/>
          <w:sz w:val="28"/>
          <w:szCs w:val="28"/>
          <w:lang w:val="uk-UA"/>
        </w:rPr>
        <w:t xml:space="preserve"> </w:t>
      </w:r>
      <w:r w:rsidRPr="001F01A5">
        <w:rPr>
          <w:rFonts w:ascii="Times New Roman" w:eastAsiaTheme="majorEastAsia" w:hAnsi="Times New Roman" w:cs="Times New Roman"/>
          <w:bCs/>
          <w:color w:val="000000" w:themeColor="text1"/>
          <w:sz w:val="28"/>
          <w:szCs w:val="28"/>
        </w:rPr>
        <w:t>Це період мрій, надій, щирих почуттів, який у народній традиції передує весіллю.</w:t>
      </w:r>
    </w:p>
    <w:p w14:paraId="4C9C21E2"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 xml:space="preserve">Та ось над селом починає вечоріти. Здалеку лунають співи, сміх, звуки бубна – це збирається сільська молодь на вечорниці. Пара здригнувшись, </w:t>
      </w:r>
      <w:r w:rsidRPr="001F01A5">
        <w:rPr>
          <w:rFonts w:ascii="Times New Roman" w:eastAsiaTheme="majorEastAsia" w:hAnsi="Times New Roman" w:cs="Times New Roman"/>
          <w:bCs/>
          <w:color w:val="000000" w:themeColor="text1"/>
          <w:sz w:val="28"/>
          <w:szCs w:val="28"/>
        </w:rPr>
        <w:lastRenderedPageBreak/>
        <w:t>зупиняється, а потім із усмішкою приєднується до веселого гурту. Починається спільний танець – запальний, яскравий, наповнений гумором, змаганнями, колективними іграми. Усе довкола пульсує від радості й молодечого запалу.</w:t>
      </w:r>
    </w:p>
    <w:p w14:paraId="1CCCB22C"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Після гуляння, коли музика стихає, на сцені залишаються лише вони двоє. У поглядах – щирість і рішучість. Юнак дістає фату – це символ його пропозиції та їхніх заручин. Дівчина схиляє голову, приймаючи цей знак. Музика стає урочистою й піднесеною.</w:t>
      </w:r>
    </w:p>
    <w:p w14:paraId="73DBF801"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Далі сцена розділяється на два простори: у дівочій частині – дівчата наряджають наречену, прикрашають її стрічками, готують рушники, співають пісень про прощання з дівоцтвом; у парубочій – хлопці перев'язують хустки, готують весільні атрибути, жартують, танцюють, співають веселих пісень. Обидва гурти рухаються синхронно, але стримано – це відображає поліську естетику, де колективні дії відбуваються без зайвої експресії, з акцентом на внутрішнє переживання.</w:t>
      </w:r>
    </w:p>
    <w:p w14:paraId="58C63D24"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Поступово обидва гурти сходяться в центр сцени. У спільному танці усі учасники розкривають велич українського весілля – свято єднання двох родів.</w:t>
      </w:r>
    </w:p>
    <w:p w14:paraId="482474CE" w14:textId="77777777" w:rsidR="001F01A5" w:rsidRPr="001F01A5" w:rsidRDefault="001F01A5" w:rsidP="001F01A5">
      <w:pPr>
        <w:spacing w:after="0" w:line="360" w:lineRule="auto"/>
        <w:ind w:firstLine="709"/>
        <w:contextualSpacing/>
        <w:jc w:val="both"/>
        <w:rPr>
          <w:rFonts w:ascii="Times New Roman" w:eastAsiaTheme="majorEastAsia" w:hAnsi="Times New Roman" w:cs="Times New Roman"/>
          <w:bCs/>
          <w:color w:val="000000" w:themeColor="text1"/>
          <w:sz w:val="28"/>
          <w:szCs w:val="28"/>
        </w:rPr>
      </w:pPr>
      <w:r w:rsidRPr="001F01A5">
        <w:rPr>
          <w:rFonts w:ascii="Times New Roman" w:eastAsiaTheme="majorEastAsia" w:hAnsi="Times New Roman" w:cs="Times New Roman"/>
          <w:bCs/>
          <w:color w:val="000000" w:themeColor="text1"/>
          <w:sz w:val="28"/>
          <w:szCs w:val="28"/>
        </w:rPr>
        <w:t>На завершення дійства на сцену урочисто виносять коровай – символ добробуту та благословення. Молодята низько вклоняються перед ним. Серед жіночого гурту старша дівчина знімає з нареченої фату – відбувається давній обряд «покриття», що означає перехід у новий життєвий статус. Потім старости з'єднують руки молодят рушником, і вони разом стають на рушник навколішки. Усі учасники утворюють коло навколо пари – як знак єдності, продовження роду та безперервності традиції. Фінальна мізансцена вирішена у характері поліської камерності – без яскравих динамічних акцентів, але з глибоким емоційним наповненням та відчуттям сакральності моменту.</w:t>
      </w:r>
    </w:p>
    <w:p w14:paraId="39A1DDCD" w14:textId="77777777" w:rsidR="001A328A" w:rsidRPr="00324F4C" w:rsidRDefault="001A328A" w:rsidP="00324F4C">
      <w:pPr>
        <w:pStyle w:val="2"/>
        <w:spacing w:line="360" w:lineRule="auto"/>
        <w:ind w:firstLine="708"/>
        <w:jc w:val="both"/>
        <w:rPr>
          <w:rFonts w:ascii="Times New Roman" w:hAnsi="Times New Roman" w:cs="Times New Roman"/>
          <w:color w:val="000000" w:themeColor="text1"/>
          <w:sz w:val="28"/>
          <w:szCs w:val="28"/>
        </w:rPr>
      </w:pPr>
      <w:bookmarkStart w:id="9" w:name="_Toc215091989"/>
      <w:r w:rsidRPr="00324F4C">
        <w:rPr>
          <w:rFonts w:ascii="Times New Roman" w:hAnsi="Times New Roman" w:cs="Times New Roman"/>
          <w:color w:val="000000" w:themeColor="text1"/>
          <w:sz w:val="28"/>
          <w:szCs w:val="28"/>
        </w:rPr>
        <w:lastRenderedPageBreak/>
        <w:t>2.2. Вид. Форма. Жанр. Ідейно-тематичний аналіз</w:t>
      </w:r>
      <w:bookmarkEnd w:id="9"/>
    </w:p>
    <w:p w14:paraId="11C6C895"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A33428">
        <w:rPr>
          <w:rFonts w:ascii="Times New Roman" w:hAnsi="Times New Roman" w:cs="Times New Roman"/>
          <w:b/>
          <w:bCs/>
          <w:sz w:val="28"/>
          <w:szCs w:val="28"/>
        </w:rPr>
        <w:t xml:space="preserve">Вид: </w:t>
      </w:r>
      <w:r w:rsidRPr="001A328A">
        <w:rPr>
          <w:rFonts w:ascii="Times New Roman" w:hAnsi="Times New Roman" w:cs="Times New Roman"/>
          <w:sz w:val="28"/>
          <w:szCs w:val="28"/>
        </w:rPr>
        <w:t>хореографічна постановка</w:t>
      </w:r>
    </w:p>
    <w:p w14:paraId="1209BE12"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A33428">
        <w:rPr>
          <w:rFonts w:ascii="Times New Roman" w:hAnsi="Times New Roman" w:cs="Times New Roman"/>
          <w:b/>
          <w:bCs/>
          <w:sz w:val="28"/>
          <w:szCs w:val="28"/>
        </w:rPr>
        <w:t xml:space="preserve">Форма: </w:t>
      </w:r>
      <w:r w:rsidRPr="001A328A">
        <w:rPr>
          <w:rFonts w:ascii="Times New Roman" w:hAnsi="Times New Roman" w:cs="Times New Roman"/>
          <w:sz w:val="28"/>
          <w:szCs w:val="28"/>
        </w:rPr>
        <w:t>хореографічна композиція</w:t>
      </w:r>
    </w:p>
    <w:p w14:paraId="1ACD6606"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A33428">
        <w:rPr>
          <w:rFonts w:ascii="Times New Roman" w:hAnsi="Times New Roman" w:cs="Times New Roman"/>
          <w:b/>
          <w:bCs/>
          <w:sz w:val="28"/>
          <w:szCs w:val="28"/>
        </w:rPr>
        <w:t xml:space="preserve">Жанр: </w:t>
      </w:r>
      <w:r w:rsidRPr="001A328A">
        <w:rPr>
          <w:rFonts w:ascii="Times New Roman" w:hAnsi="Times New Roman" w:cs="Times New Roman"/>
          <w:sz w:val="28"/>
          <w:szCs w:val="28"/>
        </w:rPr>
        <w:t>обрядово-ліричний</w:t>
      </w:r>
    </w:p>
    <w:p w14:paraId="54CFB178" w14:textId="3DB6BD39"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A33428">
        <w:rPr>
          <w:rFonts w:ascii="Times New Roman" w:hAnsi="Times New Roman" w:cs="Times New Roman"/>
          <w:b/>
          <w:bCs/>
          <w:sz w:val="28"/>
          <w:szCs w:val="28"/>
        </w:rPr>
        <w:t>Тема:</w:t>
      </w:r>
      <w:r w:rsidRPr="001A328A">
        <w:rPr>
          <w:rFonts w:ascii="Times New Roman" w:hAnsi="Times New Roman" w:cs="Times New Roman"/>
          <w:sz w:val="28"/>
          <w:szCs w:val="28"/>
        </w:rPr>
        <w:t xml:space="preserve"> Відтворення українських весільних традицій як відображення духовного багатства, моральних цінностей та національної ідентичності українського народу. </w:t>
      </w:r>
    </w:p>
    <w:p w14:paraId="3ED838C3"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A33428">
        <w:rPr>
          <w:rFonts w:ascii="Times New Roman" w:hAnsi="Times New Roman" w:cs="Times New Roman"/>
          <w:b/>
          <w:bCs/>
          <w:sz w:val="28"/>
          <w:szCs w:val="28"/>
        </w:rPr>
        <w:t>Ідея:</w:t>
      </w:r>
      <w:r w:rsidRPr="001A328A">
        <w:rPr>
          <w:rFonts w:ascii="Times New Roman" w:hAnsi="Times New Roman" w:cs="Times New Roman"/>
          <w:sz w:val="28"/>
          <w:szCs w:val="28"/>
        </w:rPr>
        <w:t xml:space="preserve"> Через мову танцю та образ двох закоханих молодих сердець розкрити, що весільна обрядовість – це не лише давня традиція, а важливий чинник збереження духовності, спадкоємності поколінь і національної самобутності українського народу.</w:t>
      </w:r>
    </w:p>
    <w:p w14:paraId="08066776" w14:textId="77777777" w:rsidR="001A328A" w:rsidRDefault="001A328A" w:rsidP="001A328A">
      <w:pPr>
        <w:spacing w:after="0" w:line="360" w:lineRule="auto"/>
        <w:ind w:firstLine="709"/>
        <w:contextualSpacing/>
        <w:jc w:val="both"/>
        <w:rPr>
          <w:rFonts w:ascii="Times New Roman" w:hAnsi="Times New Roman" w:cs="Times New Roman"/>
          <w:sz w:val="28"/>
          <w:szCs w:val="28"/>
          <w:lang w:val="uk-UA"/>
        </w:rPr>
      </w:pPr>
      <w:r w:rsidRPr="001A328A">
        <w:rPr>
          <w:rFonts w:ascii="Times New Roman" w:hAnsi="Times New Roman" w:cs="Times New Roman"/>
          <w:sz w:val="28"/>
          <w:szCs w:val="28"/>
        </w:rPr>
        <w:t>Обрядово-ліричний жанр хореографічної постановки передбачає органічне поєднання документальної точності у відтворенні обрядових дій з художньою інтерпретацією емоційного змісту. Я. В. Бобровник та В. С. Неділько зазначають, що «сучасна народна хореографія покликана не просто демонструвати етнографічні зразки, а й розкривати їхню духовну сутність через танцювальну образність» [8, с. 134].</w:t>
      </w:r>
    </w:p>
    <w:p w14:paraId="52E4F04C" w14:textId="77777777" w:rsidR="00325908" w:rsidRPr="00325908" w:rsidRDefault="00325908" w:rsidP="001A328A">
      <w:pPr>
        <w:spacing w:after="0" w:line="360" w:lineRule="auto"/>
        <w:ind w:firstLine="709"/>
        <w:contextualSpacing/>
        <w:jc w:val="both"/>
        <w:rPr>
          <w:rFonts w:ascii="Times New Roman" w:hAnsi="Times New Roman" w:cs="Times New Roman"/>
          <w:sz w:val="28"/>
          <w:szCs w:val="28"/>
          <w:lang w:val="uk-UA"/>
        </w:rPr>
      </w:pPr>
    </w:p>
    <w:p w14:paraId="78BBCC71" w14:textId="77777777" w:rsidR="001A328A" w:rsidRPr="00325908" w:rsidRDefault="001A328A" w:rsidP="001A328A">
      <w:pPr>
        <w:spacing w:after="0" w:line="360" w:lineRule="auto"/>
        <w:ind w:firstLine="709"/>
        <w:contextualSpacing/>
        <w:jc w:val="both"/>
        <w:rPr>
          <w:rFonts w:ascii="Times New Roman" w:hAnsi="Times New Roman" w:cs="Times New Roman"/>
          <w:b/>
          <w:bCs/>
          <w:sz w:val="28"/>
          <w:szCs w:val="28"/>
        </w:rPr>
      </w:pPr>
      <w:r w:rsidRPr="00325908">
        <w:rPr>
          <w:rFonts w:ascii="Times New Roman" w:hAnsi="Times New Roman" w:cs="Times New Roman"/>
          <w:b/>
          <w:bCs/>
          <w:sz w:val="28"/>
          <w:szCs w:val="28"/>
        </w:rPr>
        <w:t>Драматургічна побудова номеру:</w:t>
      </w:r>
    </w:p>
    <w:p w14:paraId="579EFC31"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325908">
        <w:rPr>
          <w:rFonts w:ascii="Times New Roman" w:hAnsi="Times New Roman" w:cs="Times New Roman"/>
          <w:b/>
          <w:bCs/>
          <w:sz w:val="28"/>
          <w:szCs w:val="28"/>
        </w:rPr>
        <w:t>Експозиція:</w:t>
      </w:r>
      <w:r w:rsidRPr="001A328A">
        <w:rPr>
          <w:rFonts w:ascii="Times New Roman" w:hAnsi="Times New Roman" w:cs="Times New Roman"/>
          <w:sz w:val="28"/>
          <w:szCs w:val="28"/>
        </w:rPr>
        <w:t xml:space="preserve"> на сцені з'являється гурт дівчат, вони зібралися разом плести віночки. Дія відбувається жваво та весело. Формується образ дівочої злагоди та підготовки до символічного дівочого обряду (очікування на свого коханого, заміжжя).</w:t>
      </w:r>
    </w:p>
    <w:p w14:paraId="093DC849"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325908">
        <w:rPr>
          <w:rFonts w:ascii="Times New Roman" w:hAnsi="Times New Roman" w:cs="Times New Roman"/>
          <w:b/>
          <w:bCs/>
          <w:sz w:val="28"/>
          <w:szCs w:val="28"/>
        </w:rPr>
        <w:t>Зав'язка:</w:t>
      </w:r>
      <w:r w:rsidRPr="001A328A">
        <w:rPr>
          <w:rFonts w:ascii="Times New Roman" w:hAnsi="Times New Roman" w:cs="Times New Roman"/>
          <w:sz w:val="28"/>
          <w:szCs w:val="28"/>
        </w:rPr>
        <w:t xml:space="preserve"> На сцені раптово з'являється молодий юнак. Дівчата захоплені його появою, кожна намагається привернути його увагу, пропонуючи свій вінок, як знак обрання її за свою майбутню дружину. Юнак робить свій вибір, він зупиняється біля однієї із дівчат та обирає серед усіх її вінок, який йому найбільше припав до душі. Їх погляди стають початком основної сюжетної лінії.</w:t>
      </w:r>
    </w:p>
    <w:p w14:paraId="01087A62" w14:textId="77777777" w:rsidR="00D96208" w:rsidRDefault="001A328A" w:rsidP="001A328A">
      <w:pPr>
        <w:spacing w:after="0" w:line="360" w:lineRule="auto"/>
        <w:ind w:firstLine="709"/>
        <w:contextualSpacing/>
        <w:jc w:val="both"/>
        <w:rPr>
          <w:rFonts w:ascii="Times New Roman" w:hAnsi="Times New Roman" w:cs="Times New Roman"/>
          <w:b/>
          <w:bCs/>
          <w:sz w:val="28"/>
          <w:szCs w:val="28"/>
          <w:lang w:val="uk-UA"/>
        </w:rPr>
      </w:pPr>
      <w:r w:rsidRPr="00325908">
        <w:rPr>
          <w:rFonts w:ascii="Times New Roman" w:hAnsi="Times New Roman" w:cs="Times New Roman"/>
          <w:b/>
          <w:bCs/>
          <w:sz w:val="28"/>
          <w:szCs w:val="28"/>
        </w:rPr>
        <w:lastRenderedPageBreak/>
        <w:t>Розвиток дії:</w:t>
      </w:r>
    </w:p>
    <w:p w14:paraId="22393BE3" w14:textId="5A3B8DA0"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 </w:t>
      </w:r>
      <w:r w:rsidR="005F253A">
        <w:rPr>
          <w:rFonts w:ascii="Times New Roman" w:hAnsi="Times New Roman" w:cs="Times New Roman"/>
          <w:sz w:val="28"/>
          <w:szCs w:val="28"/>
          <w:lang w:val="uk-UA"/>
        </w:rPr>
        <w:t xml:space="preserve">І. </w:t>
      </w:r>
      <w:r w:rsidRPr="001A328A">
        <w:rPr>
          <w:rFonts w:ascii="Times New Roman" w:hAnsi="Times New Roman" w:cs="Times New Roman"/>
          <w:sz w:val="28"/>
          <w:szCs w:val="28"/>
        </w:rPr>
        <w:t>Молодий хлопець та його обраниця залишаються одні, між ними розростається перша закоханість, загравання одне до одного, розваги та веселощі.</w:t>
      </w:r>
    </w:p>
    <w:p w14:paraId="08BB431E" w14:textId="7BC51CC3" w:rsidR="001A328A" w:rsidRPr="001A328A" w:rsidRDefault="00D96208" w:rsidP="001A328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uk-UA"/>
        </w:rPr>
        <w:t>ІІ</w:t>
      </w:r>
      <w:r w:rsidR="005F253A">
        <w:rPr>
          <w:rFonts w:ascii="Times New Roman" w:hAnsi="Times New Roman" w:cs="Times New Roman"/>
          <w:sz w:val="28"/>
          <w:szCs w:val="28"/>
          <w:lang w:val="uk-UA"/>
        </w:rPr>
        <w:t xml:space="preserve">. </w:t>
      </w:r>
      <w:r w:rsidR="001A328A" w:rsidRPr="001A328A">
        <w:rPr>
          <w:rFonts w:ascii="Times New Roman" w:hAnsi="Times New Roman" w:cs="Times New Roman"/>
          <w:sz w:val="28"/>
          <w:szCs w:val="28"/>
        </w:rPr>
        <w:t>Молода пара не помічає як промайнув час та почало вечоріти, і їх переривають вигуки сільської молоді яка зібралась на вечорниці. Пара приєднується до всього гурту.</w:t>
      </w:r>
    </w:p>
    <w:p w14:paraId="130A8C99"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5F253A">
        <w:rPr>
          <w:rFonts w:ascii="Times New Roman" w:hAnsi="Times New Roman" w:cs="Times New Roman"/>
          <w:b/>
          <w:bCs/>
          <w:sz w:val="28"/>
          <w:szCs w:val="28"/>
        </w:rPr>
        <w:t>Кульмінація:</w:t>
      </w:r>
      <w:r w:rsidRPr="001A328A">
        <w:rPr>
          <w:rFonts w:ascii="Times New Roman" w:hAnsi="Times New Roman" w:cs="Times New Roman"/>
          <w:sz w:val="28"/>
          <w:szCs w:val="28"/>
        </w:rPr>
        <w:t xml:space="preserve"> По закінченню гуляння закоханий парубок робить пропозицію для своєї обраниці. Дістає фату, як знак пропозиції до заручин.</w:t>
      </w:r>
    </w:p>
    <w:p w14:paraId="16C093FD"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5F253A">
        <w:rPr>
          <w:rFonts w:ascii="Times New Roman" w:hAnsi="Times New Roman" w:cs="Times New Roman"/>
          <w:b/>
          <w:bCs/>
          <w:sz w:val="28"/>
          <w:szCs w:val="28"/>
        </w:rPr>
        <w:t>Розв'язка:</w:t>
      </w:r>
      <w:r w:rsidRPr="001A328A">
        <w:rPr>
          <w:rFonts w:ascii="Times New Roman" w:hAnsi="Times New Roman" w:cs="Times New Roman"/>
          <w:sz w:val="28"/>
          <w:szCs w:val="28"/>
        </w:rPr>
        <w:t xml:space="preserve"> Відбувається підготовка до весілля. Дія ділиться на два простори: дівочий і парубочий гурти. Дівчата готують рушники, стрічки, наряджають наречену, одягають фату; юнаки жартують, готують весільні атрибути, перев'язують хустки. Подружжя та вся молодь поєднуються у спільному танці.</w:t>
      </w:r>
    </w:p>
    <w:p w14:paraId="74FA128B"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5F253A">
        <w:rPr>
          <w:rFonts w:ascii="Times New Roman" w:hAnsi="Times New Roman" w:cs="Times New Roman"/>
          <w:b/>
          <w:bCs/>
          <w:sz w:val="28"/>
          <w:szCs w:val="28"/>
        </w:rPr>
        <w:t>Фінал:</w:t>
      </w:r>
      <w:r w:rsidRPr="001A328A">
        <w:rPr>
          <w:rFonts w:ascii="Times New Roman" w:hAnsi="Times New Roman" w:cs="Times New Roman"/>
          <w:sz w:val="28"/>
          <w:szCs w:val="28"/>
        </w:rPr>
        <w:t xml:space="preserve"> На сцену виносять коровай – символ благословення. Дівчині знімають фату, що означає її перехід у новий соціальний статус. Молодята вклоняються короваю. Їм поєднують руки рушником та вони разом стають колінами на рушник. Фінальна сцена передає головну ідею постановки – збереження українських весільних звичаїв як основи національної ідентичності та духовної спадковості поколінь.</w:t>
      </w:r>
    </w:p>
    <w:p w14:paraId="450268C7" w14:textId="1909AF01" w:rsidR="00A820C7" w:rsidRPr="00A820C7" w:rsidRDefault="001A328A" w:rsidP="00A820C7">
      <w:pPr>
        <w:pStyle w:val="2"/>
        <w:spacing w:line="360" w:lineRule="auto"/>
        <w:ind w:firstLine="708"/>
        <w:jc w:val="both"/>
        <w:rPr>
          <w:rFonts w:ascii="Times New Roman" w:hAnsi="Times New Roman" w:cs="Times New Roman"/>
          <w:color w:val="000000" w:themeColor="text1"/>
          <w:sz w:val="28"/>
          <w:szCs w:val="28"/>
          <w:lang w:val="uk-UA"/>
        </w:rPr>
      </w:pPr>
      <w:bookmarkStart w:id="10" w:name="_Toc215091990"/>
      <w:r w:rsidRPr="00324F4C">
        <w:rPr>
          <w:rFonts w:ascii="Times New Roman" w:hAnsi="Times New Roman" w:cs="Times New Roman"/>
          <w:color w:val="000000" w:themeColor="text1"/>
          <w:sz w:val="28"/>
          <w:szCs w:val="28"/>
        </w:rPr>
        <w:t>2.3. Шляхи та методи реалізації творчого задуму. Сценарно-композиційний план</w:t>
      </w:r>
      <w:bookmarkEnd w:id="10"/>
    </w:p>
    <w:p w14:paraId="62384303"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Реалізація творчого задуму хореографічної постановки «Від вінка до рушника» здійснюється через комплексне поєднання виразних засобів хореографічного мистецтва: танцювальної лексики, музичного оформлення, світлового рішення, костюмів та реквізиту.</w:t>
      </w:r>
    </w:p>
    <w:p w14:paraId="236FBFBB"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Основним методом роботи над постановкою є синтез етнографічної достовірності та художньої образності. Це передбачає ретельне вивчення автентичних весільних обрядів, їхньої структури, символіки, а також творче </w:t>
      </w:r>
      <w:r w:rsidRPr="001A328A">
        <w:rPr>
          <w:rFonts w:ascii="Times New Roman" w:hAnsi="Times New Roman" w:cs="Times New Roman"/>
          <w:sz w:val="28"/>
          <w:szCs w:val="28"/>
        </w:rPr>
        <w:lastRenderedPageBreak/>
        <w:t>переосмислення цього матеріалу відповідно до законів сценічної хореографії.</w:t>
      </w:r>
    </w:p>
    <w:p w14:paraId="111B2328"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процесі створення постановки використовуються такі методи:</w:t>
      </w:r>
    </w:p>
    <w:p w14:paraId="59206E2D"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метод етнографічного дослідження – вивчення літературних джерел, архівних матеріалів, фольклорних записів про українську весільну обрядовість;</w:t>
      </w:r>
    </w:p>
    <w:p w14:paraId="4C2F9A79"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метод художньої інтерпретації – творче переосмислення обрядових дій у танцювальні образи;</w:t>
      </w:r>
    </w:p>
    <w:p w14:paraId="594603E6"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метод драматургічної побудови – структурування матеріалу відповідно до законів театральної драматургії (експозиція, зав'язка, розвиток дії, кульмінація, розв'язка, фінал);</w:t>
      </w:r>
    </w:p>
    <w:p w14:paraId="6E1076A1"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метод хореографічної композиції – створення цілісної танцювальної форми через малюнок танцю, просторове рішення, динамічний розвиток;</w:t>
      </w:r>
    </w:p>
    <w:p w14:paraId="08A3E3CC" w14:textId="77777777" w:rsidR="001A328A" w:rsidRDefault="001A328A" w:rsidP="001A328A">
      <w:pPr>
        <w:spacing w:after="0" w:line="360" w:lineRule="auto"/>
        <w:ind w:firstLine="709"/>
        <w:contextualSpacing/>
        <w:jc w:val="both"/>
        <w:rPr>
          <w:rFonts w:ascii="Times New Roman" w:hAnsi="Times New Roman" w:cs="Times New Roman"/>
          <w:sz w:val="28"/>
          <w:szCs w:val="28"/>
          <w:lang w:val="uk-UA"/>
        </w:rPr>
      </w:pPr>
      <w:r w:rsidRPr="001A328A">
        <w:rPr>
          <w:rFonts w:ascii="Times New Roman" w:hAnsi="Times New Roman" w:cs="Times New Roman"/>
          <w:sz w:val="28"/>
          <w:szCs w:val="28"/>
        </w:rPr>
        <w:t>- метод ансамблевої взаємодії – організація злагодженої роботи всіх виконавців як єдиного організму.</w:t>
      </w:r>
    </w:p>
    <w:p w14:paraId="3865140F" w14:textId="77777777" w:rsidR="00A820C7" w:rsidRDefault="00A820C7" w:rsidP="001A328A">
      <w:pPr>
        <w:spacing w:after="0" w:line="360" w:lineRule="auto"/>
        <w:ind w:firstLine="709"/>
        <w:contextualSpacing/>
        <w:jc w:val="both"/>
        <w:rPr>
          <w:rFonts w:ascii="Times New Roman" w:hAnsi="Times New Roman" w:cs="Times New Roman"/>
          <w:sz w:val="28"/>
          <w:szCs w:val="28"/>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941"/>
        <w:gridCol w:w="1514"/>
        <w:gridCol w:w="1093"/>
        <w:gridCol w:w="1682"/>
        <w:gridCol w:w="1631"/>
        <w:gridCol w:w="914"/>
        <w:gridCol w:w="1281"/>
      </w:tblGrid>
      <w:tr w:rsidR="00137B72" w:rsidRPr="00A820C7" w14:paraId="17C81EB5" w14:textId="77777777" w:rsidTr="00E53B47">
        <w:trPr>
          <w:trHeight w:val="225"/>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797640" w14:textId="77777777" w:rsidR="00A820C7" w:rsidRPr="00A820C7" w:rsidRDefault="00A820C7" w:rsidP="00A820C7">
            <w:pPr>
              <w:spacing w:after="0" w:line="240" w:lineRule="auto"/>
              <w:jc w:val="center"/>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b/>
                <w:bCs/>
                <w:color w:val="000000"/>
                <w:lang w:val="uk-UA" w:eastAsia="uk-UA"/>
              </w:rPr>
              <w:t>Епізод</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BA26EE" w14:textId="77777777" w:rsidR="00A820C7" w:rsidRPr="00A820C7" w:rsidRDefault="00A820C7" w:rsidP="00A820C7">
            <w:pPr>
              <w:spacing w:after="0" w:line="240" w:lineRule="auto"/>
              <w:jc w:val="center"/>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b/>
                <w:bCs/>
                <w:color w:val="000000"/>
                <w:lang w:val="uk-UA" w:eastAsia="uk-UA"/>
              </w:rPr>
              <w:t>Опис</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743C59" w14:textId="77777777" w:rsidR="00A820C7" w:rsidRPr="00A820C7" w:rsidRDefault="00A820C7" w:rsidP="00A820C7">
            <w:pPr>
              <w:spacing w:after="0" w:line="240" w:lineRule="auto"/>
              <w:jc w:val="center"/>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b/>
                <w:bCs/>
                <w:color w:val="000000"/>
                <w:lang w:val="uk-UA" w:eastAsia="uk-UA"/>
              </w:rPr>
              <w:t>Виконавці</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3BEB8A" w14:textId="77777777" w:rsidR="00A820C7" w:rsidRPr="00A820C7" w:rsidRDefault="00A820C7" w:rsidP="00A820C7">
            <w:pPr>
              <w:spacing w:after="0" w:line="240" w:lineRule="auto"/>
              <w:jc w:val="center"/>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b/>
                <w:bCs/>
                <w:color w:val="000000"/>
                <w:lang w:val="uk-UA" w:eastAsia="uk-UA"/>
              </w:rPr>
              <w:t>Світло</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C7D25E" w14:textId="77777777" w:rsidR="00A820C7" w:rsidRPr="00A820C7" w:rsidRDefault="00A820C7" w:rsidP="00A820C7">
            <w:pPr>
              <w:spacing w:after="0" w:line="240" w:lineRule="auto"/>
              <w:jc w:val="center"/>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b/>
                <w:bCs/>
                <w:color w:val="000000"/>
                <w:lang w:val="uk-UA" w:eastAsia="uk-UA"/>
              </w:rPr>
              <w:t>Музичний матеріал</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DE33B2" w14:textId="77777777" w:rsidR="00A820C7" w:rsidRPr="00A820C7" w:rsidRDefault="00A820C7" w:rsidP="00A820C7">
            <w:pPr>
              <w:spacing w:after="0" w:line="240" w:lineRule="auto"/>
              <w:jc w:val="center"/>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b/>
                <w:bCs/>
                <w:color w:val="000000"/>
                <w:lang w:val="uk-UA" w:eastAsia="uk-UA"/>
              </w:rPr>
              <w:t>Реквізит</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0871FB73" w14:textId="77777777" w:rsidR="00A820C7" w:rsidRPr="00A820C7" w:rsidRDefault="00A820C7" w:rsidP="00A820C7">
            <w:pPr>
              <w:spacing w:after="0" w:line="240" w:lineRule="auto"/>
              <w:jc w:val="center"/>
              <w:rPr>
                <w:rFonts w:ascii="-webkit-standard" w:eastAsiaTheme="minorEastAsia" w:hAnsi="-webkit-standard" w:cs="Times New Roman"/>
                <w:color w:val="000000"/>
                <w:sz w:val="20"/>
                <w:szCs w:val="20"/>
                <w:lang w:val="uk-UA" w:eastAsia="uk-UA"/>
              </w:rPr>
            </w:pPr>
            <w:r w:rsidRPr="00A820C7">
              <w:rPr>
                <w:rFonts w:ascii="Times New Roman" w:eastAsiaTheme="minorEastAsia" w:hAnsi="Times New Roman" w:cs="Times New Roman"/>
                <w:b/>
                <w:bCs/>
                <w:color w:val="000000"/>
                <w:sz w:val="20"/>
                <w:szCs w:val="20"/>
                <w:lang w:val="uk-UA" w:eastAsia="uk-UA"/>
              </w:rPr>
              <w:t>Хронометраж</w:t>
            </w:r>
          </w:p>
        </w:tc>
      </w:tr>
      <w:tr w:rsidR="00137B72" w:rsidRPr="00A820C7" w14:paraId="7A9948FF" w14:textId="77777777" w:rsidTr="00E53B47">
        <w:trPr>
          <w:trHeight w:val="225"/>
        </w:trPr>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34EB482" w14:textId="6EF9CB28"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сцена 1</w:t>
            </w:r>
            <w:r w:rsidR="001C362B">
              <w:rPr>
                <w:rFonts w:ascii="Times New Roman" w:eastAsiaTheme="minorEastAsia" w:hAnsi="Times New Roman" w:cs="Times New Roman"/>
                <w:color w:val="000000"/>
                <w:lang w:val="uk-UA" w:eastAsia="uk-UA"/>
              </w:rPr>
              <w:t xml:space="preserve"> Дівочі мрії</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tcPr>
          <w:p w14:paraId="2D6FC641"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Гурт молодих дівчат зібрався на галявині плести віночки,  в очікуванні на своє кохання</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4157C2A"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6 дівчат</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74914DA"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Яскраве денне освітлення</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tcPr>
          <w:p w14:paraId="09B1AE83" w14:textId="0ACCBFB0" w:rsidR="00A820C7" w:rsidRPr="00A820C7" w:rsidRDefault="00137B72" w:rsidP="00A820C7">
            <w:pPr>
              <w:spacing w:after="0" w:line="240" w:lineRule="auto"/>
              <w:rPr>
                <w:rFonts w:ascii="Times New Roman" w:eastAsiaTheme="minorEastAsia" w:hAnsi="Times New Roman" w:cs="Times New Roman"/>
                <w:color w:val="000000"/>
                <w:lang w:val="uk-UA" w:eastAsia="uk-UA"/>
              </w:rPr>
            </w:pPr>
            <w:r>
              <w:rPr>
                <w:rFonts w:ascii="Times New Roman" w:eastAsiaTheme="minorEastAsia" w:hAnsi="Times New Roman" w:cs="Times New Roman"/>
                <w:color w:val="000000"/>
                <w:lang w:val="uk-UA" w:eastAsia="uk-UA"/>
              </w:rPr>
              <w:t xml:space="preserve">Українська інструментальна </w:t>
            </w:r>
            <w:r w:rsidR="00A820C7" w:rsidRPr="00A820C7">
              <w:rPr>
                <w:rFonts w:ascii="Times New Roman" w:eastAsiaTheme="minorEastAsia" w:hAnsi="Times New Roman" w:cs="Times New Roman"/>
                <w:color w:val="000000"/>
                <w:lang w:val="uk-UA" w:eastAsia="uk-UA"/>
              </w:rPr>
              <w:t>мелодія без назви</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0809DBA"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Вінки</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12F9CA5" w14:textId="41086116" w:rsidR="00A820C7" w:rsidRPr="00A820C7" w:rsidRDefault="00DE4743" w:rsidP="00A820C7">
            <w:pPr>
              <w:spacing w:after="0" w:line="240" w:lineRule="auto"/>
              <w:rPr>
                <w:rFonts w:ascii="-webkit-standard" w:eastAsiaTheme="minorEastAsia" w:hAnsi="-webkit-standard" w:cs="Times New Roman"/>
                <w:color w:val="000000"/>
                <w:sz w:val="20"/>
                <w:szCs w:val="20"/>
                <w:lang w:val="uk-UA" w:eastAsia="uk-UA"/>
              </w:rPr>
            </w:pPr>
            <w:r>
              <w:rPr>
                <w:rFonts w:ascii="-webkit-standard" w:eastAsiaTheme="minorEastAsia" w:hAnsi="-webkit-standard" w:cs="Times New Roman"/>
                <w:color w:val="000000"/>
                <w:sz w:val="20"/>
                <w:szCs w:val="20"/>
                <w:lang w:val="uk-UA" w:eastAsia="uk-UA"/>
              </w:rPr>
              <w:t xml:space="preserve"> </w:t>
            </w:r>
          </w:p>
        </w:tc>
      </w:tr>
      <w:tr w:rsidR="00137B72" w:rsidRPr="00A820C7" w14:paraId="6E89CEDF" w14:textId="77777777" w:rsidTr="00E53B47">
        <w:trPr>
          <w:trHeight w:val="225"/>
        </w:trPr>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59248E2" w14:textId="249E4B0F"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сцена 2</w:t>
            </w:r>
            <w:r w:rsidR="00A07015">
              <w:rPr>
                <w:rFonts w:ascii="Times New Roman" w:eastAsiaTheme="minorEastAsia" w:hAnsi="Times New Roman" w:cs="Times New Roman"/>
                <w:color w:val="000000"/>
                <w:lang w:val="uk-UA" w:eastAsia="uk-UA"/>
              </w:rPr>
              <w:t xml:space="preserve"> Зустріч</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802F5AC"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На сцені раптово  зʼявляється юнак. Дівчата захоплені його появою. Парубка зачаровує вінок однієї із дівчат та його погляд зупиняється на ній</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4978CB7"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 xml:space="preserve">6 дівчат </w:t>
            </w:r>
          </w:p>
          <w:p w14:paraId="24FE4264"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 xml:space="preserve">1 хлопець </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945BE1C"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Мʼяке жовто-зелене світло передає відчуття галявини. Поява юнака-золотаво-білий акцент, тло приглушаєттся. Під час зустрічі поглядів, пару виділяє яскраве золотаве світло</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39B1277" w14:textId="31D24638" w:rsidR="00A820C7" w:rsidRPr="00A820C7" w:rsidRDefault="00CA133C" w:rsidP="00A820C7">
            <w:pPr>
              <w:spacing w:after="0" w:line="240" w:lineRule="auto"/>
              <w:rPr>
                <w:rFonts w:ascii="Times New Roman" w:eastAsiaTheme="minorEastAsia" w:hAnsi="Times New Roman" w:cs="Times New Roman"/>
                <w:color w:val="000000"/>
                <w:lang w:val="uk-UA" w:eastAsia="uk-UA"/>
              </w:rPr>
            </w:pPr>
            <w:r>
              <w:rPr>
                <w:rFonts w:ascii="Times New Roman" w:eastAsiaTheme="minorEastAsia" w:hAnsi="Times New Roman" w:cs="Times New Roman"/>
                <w:color w:val="000000"/>
                <w:lang w:val="uk-UA" w:eastAsia="uk-UA"/>
              </w:rPr>
              <w:t xml:space="preserve">Українська інструментальна мелоді </w:t>
            </w:r>
            <w:r w:rsidR="00A820C7" w:rsidRPr="00A820C7">
              <w:rPr>
                <w:rFonts w:ascii="Times New Roman" w:eastAsiaTheme="minorEastAsia" w:hAnsi="Times New Roman" w:cs="Times New Roman"/>
                <w:color w:val="000000"/>
                <w:lang w:val="uk-UA" w:eastAsia="uk-UA"/>
              </w:rPr>
              <w:t>без назви</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F200DFC"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Вінок</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BC56393" w14:textId="77777777" w:rsidR="00A820C7" w:rsidRPr="00A820C7" w:rsidRDefault="00A820C7" w:rsidP="00A820C7">
            <w:pPr>
              <w:spacing w:after="0" w:line="240" w:lineRule="auto"/>
              <w:rPr>
                <w:rFonts w:ascii="-webkit-standard" w:eastAsiaTheme="minorEastAsia" w:hAnsi="-webkit-standard" w:cs="Times New Roman"/>
                <w:color w:val="000000"/>
                <w:sz w:val="20"/>
                <w:szCs w:val="20"/>
                <w:lang w:val="uk-UA" w:eastAsia="uk-UA"/>
              </w:rPr>
            </w:pPr>
          </w:p>
        </w:tc>
      </w:tr>
      <w:tr w:rsidR="00137B72" w:rsidRPr="00A820C7" w14:paraId="06769ED9" w14:textId="77777777" w:rsidTr="00E53B47">
        <w:trPr>
          <w:trHeight w:val="225"/>
        </w:trPr>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5FD94C8" w14:textId="77777777" w:rsid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 xml:space="preserve">сцена </w:t>
            </w:r>
            <w:r w:rsidR="00A07015">
              <w:rPr>
                <w:rFonts w:ascii="Times New Roman" w:eastAsiaTheme="minorEastAsia" w:hAnsi="Times New Roman" w:cs="Times New Roman"/>
                <w:color w:val="000000"/>
                <w:lang w:val="uk-UA" w:eastAsia="uk-UA"/>
              </w:rPr>
              <w:t xml:space="preserve">3 </w:t>
            </w:r>
          </w:p>
          <w:p w14:paraId="37D2445D" w14:textId="3C388CDB" w:rsidR="008873C1" w:rsidRPr="00A820C7" w:rsidRDefault="008873C1" w:rsidP="00A820C7">
            <w:pPr>
              <w:spacing w:after="0" w:line="240" w:lineRule="auto"/>
              <w:rPr>
                <w:rFonts w:ascii="Times New Roman" w:eastAsiaTheme="minorEastAsia" w:hAnsi="Times New Roman" w:cs="Times New Roman"/>
                <w:color w:val="000000"/>
                <w:lang w:val="uk-UA" w:eastAsia="uk-UA"/>
              </w:rPr>
            </w:pPr>
            <w:r>
              <w:rPr>
                <w:rFonts w:ascii="Times New Roman" w:eastAsiaTheme="minorEastAsia" w:hAnsi="Times New Roman" w:cs="Times New Roman"/>
                <w:color w:val="000000"/>
                <w:lang w:val="uk-UA" w:eastAsia="uk-UA"/>
              </w:rPr>
              <w:t>Перше Кохання</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895674C"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 xml:space="preserve">Хлопець та його обраниці залишаються одні. Між ними зароджується </w:t>
            </w:r>
            <w:r w:rsidRPr="00A820C7">
              <w:rPr>
                <w:rFonts w:ascii="Times New Roman" w:eastAsiaTheme="minorEastAsia" w:hAnsi="Times New Roman" w:cs="Times New Roman"/>
                <w:color w:val="000000"/>
                <w:lang w:val="uk-UA" w:eastAsia="uk-UA"/>
              </w:rPr>
              <w:lastRenderedPageBreak/>
              <w:t>перша закоханість</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tcPr>
          <w:p w14:paraId="36A89B56"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lastRenderedPageBreak/>
              <w:t>Дівчина та хлопець</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D5C0C14" w14:textId="2483C2D5"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Яскраве денне освітлення</w:t>
            </w:r>
            <w:r w:rsidR="00D53014">
              <w:rPr>
                <w:rFonts w:ascii="Times New Roman" w:eastAsiaTheme="minorEastAsia" w:hAnsi="Times New Roman" w:cs="Times New Roman"/>
                <w:color w:val="000000"/>
                <w:lang w:val="uk-UA" w:eastAsia="uk-UA"/>
              </w:rPr>
              <w:t xml:space="preserve"> з мʼяким акцентом на парі</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F48534D" w14:textId="3D93F44B" w:rsidR="00A820C7" w:rsidRPr="00A820C7" w:rsidRDefault="0050062B" w:rsidP="00A820C7">
            <w:pPr>
              <w:spacing w:after="0" w:line="240" w:lineRule="auto"/>
              <w:rPr>
                <w:rFonts w:ascii="Times New Roman" w:eastAsiaTheme="minorEastAsia" w:hAnsi="Times New Roman" w:cs="Times New Roman"/>
                <w:color w:val="000000"/>
                <w:lang w:val="uk-UA" w:eastAsia="uk-UA"/>
              </w:rPr>
            </w:pPr>
            <w:r>
              <w:rPr>
                <w:rFonts w:ascii="Times New Roman" w:eastAsiaTheme="minorEastAsia" w:hAnsi="Times New Roman" w:cs="Times New Roman"/>
                <w:color w:val="000000"/>
                <w:lang w:val="uk-UA" w:eastAsia="uk-UA"/>
              </w:rPr>
              <w:t xml:space="preserve">Українська інструментальна </w:t>
            </w:r>
            <w:r w:rsidR="00CA133C">
              <w:rPr>
                <w:rFonts w:ascii="Times New Roman" w:eastAsiaTheme="minorEastAsia" w:hAnsi="Times New Roman" w:cs="Times New Roman"/>
                <w:color w:val="000000"/>
                <w:lang w:val="uk-UA" w:eastAsia="uk-UA"/>
              </w:rPr>
              <w:t>мелодія без назви</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4B08A5D" w14:textId="77777777" w:rsidR="00A820C7" w:rsidRPr="00A820C7" w:rsidRDefault="00A820C7" w:rsidP="00A820C7">
            <w:pPr>
              <w:spacing w:after="0" w:line="240" w:lineRule="auto"/>
              <w:rPr>
                <w:rFonts w:ascii="Times New Roman" w:eastAsiaTheme="minorEastAsia" w:hAnsi="Times New Roman" w:cs="Times New Roman"/>
                <w:color w:val="000000"/>
                <w:lang w:val="uk-UA" w:eastAsia="uk-UA"/>
              </w:rPr>
            </w:pPr>
            <w:r w:rsidRPr="00A820C7">
              <w:rPr>
                <w:rFonts w:ascii="Times New Roman" w:eastAsiaTheme="minorEastAsia" w:hAnsi="Times New Roman" w:cs="Times New Roman"/>
                <w:color w:val="000000"/>
                <w:lang w:val="uk-UA" w:eastAsia="uk-UA"/>
              </w:rPr>
              <w:t> Вінок</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3B8E003" w14:textId="77777777" w:rsidR="00A820C7" w:rsidRPr="00A820C7" w:rsidRDefault="00A820C7" w:rsidP="00A820C7">
            <w:pPr>
              <w:spacing w:after="0" w:line="240" w:lineRule="auto"/>
              <w:rPr>
                <w:rFonts w:ascii="-webkit-standard" w:eastAsiaTheme="minorEastAsia" w:hAnsi="-webkit-standard" w:cs="Times New Roman"/>
                <w:color w:val="000000"/>
                <w:sz w:val="20"/>
                <w:szCs w:val="20"/>
                <w:lang w:val="uk-UA" w:eastAsia="uk-UA"/>
              </w:rPr>
            </w:pPr>
          </w:p>
        </w:tc>
      </w:tr>
      <w:tr w:rsidR="00137B72" w:rsidRPr="00A820C7" w14:paraId="2C82A442" w14:textId="77777777" w:rsidTr="00E53B47">
        <w:trPr>
          <w:trHeight w:val="225"/>
        </w:trPr>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AFFE672" w14:textId="77777777" w:rsidR="00A820C7" w:rsidRDefault="00A820C7" w:rsidP="00A820C7">
            <w:pPr>
              <w:spacing w:after="0" w:line="240" w:lineRule="auto"/>
              <w:rPr>
                <w:rFonts w:ascii="Times New Roman" w:eastAsiaTheme="minorEastAsia" w:hAnsi="Times New Roman" w:cs="Times New Roman"/>
                <w:color w:val="000000"/>
                <w:sz w:val="20"/>
                <w:szCs w:val="20"/>
                <w:lang w:val="uk-UA" w:eastAsia="uk-UA"/>
              </w:rPr>
            </w:pPr>
            <w:r w:rsidRPr="00A820C7">
              <w:rPr>
                <w:rFonts w:ascii="Times New Roman" w:eastAsiaTheme="minorEastAsia" w:hAnsi="Times New Roman" w:cs="Times New Roman"/>
                <w:color w:val="000000"/>
                <w:sz w:val="20"/>
                <w:szCs w:val="20"/>
                <w:lang w:val="uk-UA" w:eastAsia="uk-UA"/>
              </w:rPr>
              <w:t>сцена 4</w:t>
            </w:r>
          </w:p>
          <w:p w14:paraId="0FB89073" w14:textId="0624276B" w:rsidR="008873C1" w:rsidRPr="00A820C7" w:rsidRDefault="008873C1" w:rsidP="00A820C7">
            <w:pPr>
              <w:spacing w:after="0" w:line="240" w:lineRule="auto"/>
              <w:rPr>
                <w:rFonts w:ascii="Times New Roman" w:eastAsiaTheme="minorEastAsia" w:hAnsi="Times New Roman" w:cs="Times New Roman"/>
                <w:color w:val="000000"/>
                <w:sz w:val="20"/>
                <w:szCs w:val="20"/>
                <w:lang w:val="uk-UA" w:eastAsia="uk-UA"/>
              </w:rPr>
            </w:pPr>
            <w:r>
              <w:rPr>
                <w:rFonts w:ascii="Times New Roman" w:eastAsiaTheme="minorEastAsia" w:hAnsi="Times New Roman" w:cs="Times New Roman"/>
                <w:color w:val="000000"/>
                <w:sz w:val="20"/>
                <w:szCs w:val="20"/>
                <w:lang w:val="uk-UA" w:eastAsia="uk-UA"/>
              </w:rPr>
              <w:t>Вечорниці</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68A464C" w14:textId="77777777" w:rsidR="00A820C7" w:rsidRPr="00A820C7" w:rsidRDefault="00A820C7" w:rsidP="00A820C7">
            <w:pPr>
              <w:spacing w:after="0" w:line="278" w:lineRule="auto"/>
              <w:rPr>
                <w:rFonts w:ascii="Times New Roman" w:eastAsiaTheme="minorEastAsia" w:hAnsi="Times New Roman" w:cs="Times New Roman"/>
                <w:kern w:val="2"/>
                <w:sz w:val="20"/>
                <w:szCs w:val="20"/>
                <w:lang w:val="uk-UA" w:eastAsia="uk-UA"/>
                <w14:ligatures w14:val="standardContextual"/>
              </w:rPr>
            </w:pPr>
            <w:r w:rsidRPr="00A820C7">
              <w:rPr>
                <w:rFonts w:ascii="Times New Roman" w:eastAsiaTheme="minorEastAsia" w:hAnsi="Times New Roman" w:cs="Times New Roman"/>
                <w:kern w:val="2"/>
                <w:sz w:val="20"/>
                <w:szCs w:val="20"/>
                <w:lang w:val="uk-UA" w:eastAsia="uk-UA"/>
                <w14:ligatures w14:val="standardContextual"/>
              </w:rPr>
              <w:t>Молода пара не помічає як промайнув час та почало вечоріти. Вони чують вигуки сільської молоді яка зібралась на вечорниці. Пара приєднується до вечірнього гуляння.</w:t>
            </w:r>
          </w:p>
          <w:p w14:paraId="71B7A620" w14:textId="77777777" w:rsidR="00A820C7" w:rsidRPr="00A820C7" w:rsidRDefault="00A820C7" w:rsidP="00A820C7">
            <w:pPr>
              <w:spacing w:after="160" w:line="278" w:lineRule="auto"/>
              <w:rPr>
                <w:rFonts w:ascii="Times New Roman" w:eastAsiaTheme="minorEastAsia" w:hAnsi="Times New Roman" w:cs="Times New Roman"/>
                <w:kern w:val="2"/>
                <w:sz w:val="20"/>
                <w:szCs w:val="20"/>
                <w:lang w:val="uk-UA" w:eastAsia="uk-UA"/>
                <w14:ligatures w14:val="standardContextual"/>
              </w:rPr>
            </w:pPr>
            <w:r w:rsidRPr="00A820C7">
              <w:rPr>
                <w:rFonts w:ascii="Times New Roman" w:eastAsiaTheme="minorEastAsia" w:hAnsi="Times New Roman" w:cs="Times New Roman"/>
                <w:kern w:val="2"/>
                <w:sz w:val="20"/>
                <w:szCs w:val="20"/>
                <w:lang w:val="uk-UA" w:eastAsia="uk-UA"/>
                <w14:ligatures w14:val="standardContextual"/>
              </w:rPr>
              <w:t>По закінченню вечорниць, закоханий парубок робить пропозицію для своєї обраниці. Дістає фату, як знак пропозиції до заручин</w:t>
            </w:r>
          </w:p>
          <w:p w14:paraId="2D6D15A2" w14:textId="77777777" w:rsidR="00A820C7" w:rsidRPr="00A820C7" w:rsidRDefault="00A820C7" w:rsidP="00A820C7">
            <w:pPr>
              <w:spacing w:after="0" w:line="240" w:lineRule="auto"/>
              <w:rPr>
                <w:rFonts w:ascii="Times New Roman" w:eastAsiaTheme="minorEastAsia" w:hAnsi="Times New Roman" w:cs="Times New Roman"/>
                <w:color w:val="000000"/>
                <w:sz w:val="20"/>
                <w:szCs w:val="20"/>
                <w:lang w:val="uk-UA"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tcPr>
          <w:p w14:paraId="4CE3B301" w14:textId="77777777" w:rsidR="00A820C7" w:rsidRPr="00A820C7" w:rsidRDefault="00A820C7" w:rsidP="00A820C7">
            <w:pPr>
              <w:spacing w:after="0" w:line="240" w:lineRule="auto"/>
              <w:rPr>
                <w:rFonts w:ascii="Times New Roman" w:eastAsiaTheme="minorEastAsia" w:hAnsi="Times New Roman" w:cs="Times New Roman"/>
                <w:color w:val="000000"/>
                <w:sz w:val="20"/>
                <w:szCs w:val="20"/>
                <w:lang w:val="uk-UA" w:eastAsia="uk-UA"/>
              </w:rPr>
            </w:pPr>
            <w:r w:rsidRPr="00A820C7">
              <w:rPr>
                <w:rFonts w:ascii="Times New Roman" w:eastAsiaTheme="minorEastAsia" w:hAnsi="Times New Roman" w:cs="Times New Roman"/>
                <w:color w:val="000000"/>
                <w:sz w:val="20"/>
                <w:szCs w:val="20"/>
                <w:lang w:val="uk-UA" w:eastAsia="uk-UA"/>
              </w:rPr>
              <w:t>4дівчини</w:t>
            </w:r>
          </w:p>
          <w:p w14:paraId="56570E52" w14:textId="77777777" w:rsidR="00A820C7" w:rsidRPr="00A820C7" w:rsidRDefault="00A820C7" w:rsidP="00A820C7">
            <w:pPr>
              <w:spacing w:after="0" w:line="240" w:lineRule="auto"/>
              <w:rPr>
                <w:rFonts w:ascii="Times New Roman" w:eastAsiaTheme="minorEastAsia" w:hAnsi="Times New Roman" w:cs="Times New Roman"/>
                <w:color w:val="000000"/>
                <w:sz w:val="20"/>
                <w:szCs w:val="20"/>
                <w:lang w:val="uk-UA" w:eastAsia="uk-UA"/>
              </w:rPr>
            </w:pPr>
            <w:r w:rsidRPr="00A820C7">
              <w:rPr>
                <w:rFonts w:ascii="Times New Roman" w:eastAsiaTheme="minorEastAsia" w:hAnsi="Times New Roman" w:cs="Times New Roman"/>
                <w:color w:val="000000"/>
                <w:sz w:val="20"/>
                <w:szCs w:val="20"/>
                <w:lang w:val="uk-UA" w:eastAsia="uk-UA"/>
              </w:rPr>
              <w:t>4 хлопця</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4CD3B46" w14:textId="77777777" w:rsidR="00A820C7" w:rsidRPr="00A820C7" w:rsidRDefault="00A820C7" w:rsidP="00A820C7">
            <w:pPr>
              <w:spacing w:after="0" w:line="240" w:lineRule="auto"/>
              <w:rPr>
                <w:rFonts w:ascii="Times New Roman" w:eastAsiaTheme="minorEastAsia" w:hAnsi="Times New Roman" w:cs="Times New Roman"/>
                <w:color w:val="000000"/>
                <w:sz w:val="20"/>
                <w:szCs w:val="20"/>
                <w:lang w:val="uk-UA" w:eastAsia="uk-UA"/>
              </w:rPr>
            </w:pPr>
            <w:r w:rsidRPr="00A820C7">
              <w:rPr>
                <w:rFonts w:ascii="Times New Roman" w:eastAsiaTheme="minorEastAsia" w:hAnsi="Times New Roman" w:cs="Times New Roman"/>
                <w:color w:val="000000"/>
                <w:sz w:val="20"/>
                <w:szCs w:val="20"/>
                <w:lang w:val="uk-UA" w:eastAsia="uk-UA"/>
              </w:rPr>
              <w:t>Світло набуває золотаво- оранжевого кольору заходу сонця. У фіналі яскраве світло залишається на одній парі, решта сцени приглушена</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067E451" w14:textId="6BE283D3" w:rsidR="00A820C7" w:rsidRPr="00A820C7" w:rsidRDefault="00A820C7" w:rsidP="00A820C7">
            <w:pPr>
              <w:spacing w:after="0" w:line="240" w:lineRule="auto"/>
              <w:rPr>
                <w:rFonts w:ascii="Times New Roman" w:eastAsiaTheme="minorEastAsia" w:hAnsi="Times New Roman" w:cs="Times New Roman"/>
                <w:color w:val="000000"/>
                <w:sz w:val="20"/>
                <w:szCs w:val="20"/>
                <w:lang w:val="uk-UA" w:eastAsia="uk-UA"/>
              </w:rPr>
            </w:pPr>
            <w:r w:rsidRPr="00A820C7">
              <w:rPr>
                <w:rFonts w:ascii="Times New Roman" w:eastAsiaTheme="minorEastAsia" w:hAnsi="Times New Roman" w:cs="Times New Roman"/>
                <w:color w:val="000000"/>
                <w:sz w:val="20"/>
                <w:szCs w:val="20"/>
                <w:lang w:val="uk-UA" w:eastAsia="uk-UA"/>
              </w:rPr>
              <w:t>Українська народна інструментальна мелодія «Ойра»</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CAEC2E2" w14:textId="77777777" w:rsidR="00A820C7" w:rsidRPr="00A820C7" w:rsidRDefault="00A820C7" w:rsidP="00A820C7">
            <w:pPr>
              <w:spacing w:after="0" w:line="240" w:lineRule="auto"/>
              <w:rPr>
                <w:rFonts w:ascii="Times New Roman" w:eastAsiaTheme="minorEastAsia" w:hAnsi="Times New Roman" w:cs="Times New Roman"/>
                <w:color w:val="000000"/>
                <w:sz w:val="20"/>
                <w:szCs w:val="20"/>
                <w:lang w:val="uk-UA" w:eastAsia="uk-UA"/>
              </w:rPr>
            </w:pPr>
            <w:r w:rsidRPr="00A820C7">
              <w:rPr>
                <w:rFonts w:ascii="Times New Roman" w:eastAsiaTheme="minorEastAsia" w:hAnsi="Times New Roman" w:cs="Times New Roman"/>
                <w:color w:val="000000"/>
                <w:sz w:val="20"/>
                <w:szCs w:val="20"/>
                <w:lang w:val="uk-UA" w:eastAsia="uk-UA"/>
              </w:rPr>
              <w:t> Фата</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7770834" w14:textId="77777777" w:rsidR="00A820C7" w:rsidRPr="00A820C7" w:rsidRDefault="00A820C7" w:rsidP="00A820C7">
            <w:pPr>
              <w:spacing w:after="0" w:line="240" w:lineRule="auto"/>
              <w:rPr>
                <w:rFonts w:ascii="-webkit-standard" w:eastAsiaTheme="minorEastAsia" w:hAnsi="-webkit-standard" w:cs="Times New Roman"/>
                <w:color w:val="000000"/>
                <w:sz w:val="20"/>
                <w:szCs w:val="20"/>
                <w:lang w:val="uk-UA" w:eastAsia="uk-UA"/>
              </w:rPr>
            </w:pPr>
          </w:p>
        </w:tc>
      </w:tr>
      <w:tr w:rsidR="00137B72" w:rsidRPr="00A820C7" w14:paraId="697DDA5F" w14:textId="77777777" w:rsidTr="00E53B47">
        <w:trPr>
          <w:trHeight w:val="225"/>
        </w:trPr>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6DC1944" w14:textId="77777777" w:rsidR="00A820C7" w:rsidRDefault="00A820C7" w:rsidP="00A820C7">
            <w:pPr>
              <w:spacing w:after="0" w:line="240" w:lineRule="auto"/>
              <w:rPr>
                <w:rFonts w:ascii="Times New Roman" w:eastAsiaTheme="minorEastAsia" w:hAnsi="Times New Roman" w:cs="Times New Roman"/>
                <w:color w:val="000000"/>
                <w:sz w:val="20"/>
                <w:szCs w:val="20"/>
                <w:lang w:val="uk-UA" w:eastAsia="uk-UA"/>
              </w:rPr>
            </w:pPr>
            <w:r w:rsidRPr="00A820C7">
              <w:rPr>
                <w:rFonts w:ascii="Times New Roman" w:eastAsiaTheme="minorEastAsia" w:hAnsi="Times New Roman" w:cs="Times New Roman"/>
                <w:color w:val="000000"/>
                <w:sz w:val="20"/>
                <w:szCs w:val="20"/>
                <w:lang w:val="uk-UA" w:eastAsia="uk-UA"/>
              </w:rPr>
              <w:t>сцена 5</w:t>
            </w:r>
          </w:p>
          <w:p w14:paraId="2AE44B13" w14:textId="5AB2A622" w:rsidR="008873C1" w:rsidRPr="00A820C7" w:rsidRDefault="00486F41" w:rsidP="00A820C7">
            <w:pPr>
              <w:spacing w:after="0" w:line="240" w:lineRule="auto"/>
              <w:rPr>
                <w:rFonts w:ascii="Times New Roman" w:eastAsiaTheme="minorEastAsia" w:hAnsi="Times New Roman" w:cs="Times New Roman"/>
                <w:color w:val="000000"/>
                <w:sz w:val="20"/>
                <w:szCs w:val="20"/>
                <w:lang w:val="uk-UA" w:eastAsia="uk-UA"/>
              </w:rPr>
            </w:pPr>
            <w:r>
              <w:rPr>
                <w:rFonts w:ascii="Times New Roman" w:eastAsiaTheme="minorEastAsia" w:hAnsi="Times New Roman" w:cs="Times New Roman"/>
                <w:color w:val="000000"/>
                <w:sz w:val="20"/>
                <w:szCs w:val="20"/>
                <w:lang w:val="uk-UA" w:eastAsia="uk-UA"/>
              </w:rPr>
              <w:t xml:space="preserve">Весілля </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tcPr>
          <w:p w14:paraId="1320DC3D" w14:textId="77777777" w:rsidR="00A820C7" w:rsidRPr="00A820C7" w:rsidRDefault="00A820C7" w:rsidP="00A820C7">
            <w:pPr>
              <w:spacing w:after="0" w:line="240" w:lineRule="auto"/>
              <w:rPr>
                <w:rFonts w:ascii="Times New Roman" w:eastAsiaTheme="minorEastAsia" w:hAnsi="Times New Roman" w:cs="Times New Roman"/>
                <w:sz w:val="20"/>
                <w:szCs w:val="20"/>
                <w:lang w:val="uk-UA" w:eastAsia="uk-UA"/>
              </w:rPr>
            </w:pPr>
            <w:r w:rsidRPr="00A820C7">
              <w:rPr>
                <w:rFonts w:ascii="Times New Roman" w:eastAsiaTheme="minorEastAsia" w:hAnsi="Times New Roman" w:cs="Times New Roman"/>
                <w:sz w:val="20"/>
                <w:szCs w:val="20"/>
                <w:lang w:val="uk-UA" w:eastAsia="uk-UA"/>
              </w:rPr>
              <w:t>Відбувається підготовка до весілля.</w:t>
            </w:r>
            <w:r w:rsidRPr="00A820C7">
              <w:rPr>
                <w:rFonts w:asciiTheme="majorHAnsi" w:eastAsiaTheme="majorEastAsia" w:hAnsiTheme="majorHAnsi" w:cstheme="majorBidi"/>
                <w:color w:val="365F91" w:themeColor="accent1" w:themeShade="BF"/>
                <w:sz w:val="20"/>
                <w:szCs w:val="20"/>
                <w:lang w:val="uk-UA" w:eastAsia="uk-UA"/>
              </w:rPr>
              <w:t xml:space="preserve"> </w:t>
            </w:r>
            <w:r w:rsidRPr="00A820C7">
              <w:rPr>
                <w:rFonts w:ascii="Times New Roman" w:eastAsiaTheme="minorEastAsia" w:hAnsi="Times New Roman" w:cs="Times New Roman"/>
                <w:sz w:val="20"/>
                <w:szCs w:val="20"/>
                <w:lang w:val="uk-UA" w:eastAsia="uk-UA"/>
              </w:rPr>
              <w:t>Дівчата готують рушники, стрічки, наряджають наречену одягають фату; юнаки жартують, готують весільні атрибути, перев’язують хустки. Подружжя та вся молодь поєднується у спільному танці.</w:t>
            </w:r>
          </w:p>
          <w:p w14:paraId="6EADDCCF" w14:textId="77777777" w:rsidR="00A820C7" w:rsidRPr="00A820C7" w:rsidRDefault="00A820C7" w:rsidP="00A820C7">
            <w:pPr>
              <w:spacing w:after="100" w:afterAutospacing="1" w:line="240" w:lineRule="auto"/>
              <w:rPr>
                <w:rFonts w:ascii="Times New Roman" w:eastAsiaTheme="minorEastAsia" w:hAnsi="Times New Roman" w:cs="Times New Roman"/>
                <w:sz w:val="20"/>
                <w:szCs w:val="20"/>
                <w:lang w:val="uk-UA" w:eastAsia="uk-UA"/>
              </w:rPr>
            </w:pPr>
            <w:r w:rsidRPr="00A820C7">
              <w:rPr>
                <w:rFonts w:ascii="Times New Roman" w:eastAsiaTheme="minorEastAsia" w:hAnsi="Times New Roman" w:cs="Times New Roman"/>
                <w:sz w:val="20"/>
                <w:szCs w:val="20"/>
                <w:lang w:val="uk-UA" w:eastAsia="uk-UA"/>
              </w:rPr>
              <w:t xml:space="preserve">Дія переходить у сам весільний обряд, у якому розгортаються основні символічні дії — винесення короваю, зняття фати, поєднання рук рушником та спільний поклон молодят як знак благословення і </w:t>
            </w:r>
            <w:r w:rsidRPr="00A820C7">
              <w:rPr>
                <w:rFonts w:ascii="Times New Roman" w:eastAsiaTheme="minorEastAsia" w:hAnsi="Times New Roman" w:cs="Times New Roman"/>
                <w:sz w:val="20"/>
                <w:szCs w:val="20"/>
                <w:lang w:val="uk-UA" w:eastAsia="uk-UA"/>
              </w:rPr>
              <w:lastRenderedPageBreak/>
              <w:t>спадковості традицій.</w:t>
            </w:r>
          </w:p>
          <w:p w14:paraId="1EFCEA6F" w14:textId="77777777" w:rsidR="00A820C7" w:rsidRPr="00A820C7" w:rsidRDefault="00A820C7" w:rsidP="00A820C7">
            <w:pPr>
              <w:spacing w:after="0" w:line="240" w:lineRule="auto"/>
              <w:rPr>
                <w:rFonts w:ascii="Times New Roman" w:eastAsiaTheme="minorEastAsia" w:hAnsi="Times New Roman" w:cs="Times New Roman"/>
                <w:color w:val="000000"/>
                <w:sz w:val="20"/>
                <w:szCs w:val="20"/>
                <w:lang w:val="uk-UA"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tcPr>
          <w:p w14:paraId="67BA7A1D" w14:textId="77777777" w:rsidR="00A820C7" w:rsidRPr="00A820C7" w:rsidRDefault="00A820C7" w:rsidP="00A820C7">
            <w:pPr>
              <w:spacing w:after="0" w:line="240" w:lineRule="auto"/>
              <w:rPr>
                <w:rFonts w:ascii="Times New Roman" w:eastAsiaTheme="minorEastAsia" w:hAnsi="Times New Roman" w:cs="Times New Roman"/>
                <w:color w:val="000000"/>
                <w:sz w:val="20"/>
                <w:szCs w:val="20"/>
                <w:lang w:val="uk-UA" w:eastAsia="uk-UA"/>
              </w:rPr>
            </w:pPr>
            <w:r w:rsidRPr="00A820C7">
              <w:rPr>
                <w:rFonts w:ascii="Times New Roman" w:eastAsiaTheme="minorEastAsia" w:hAnsi="Times New Roman" w:cs="Times New Roman"/>
                <w:color w:val="000000"/>
                <w:sz w:val="20"/>
                <w:szCs w:val="20"/>
                <w:lang w:val="uk-UA" w:eastAsia="uk-UA"/>
              </w:rPr>
              <w:lastRenderedPageBreak/>
              <w:t xml:space="preserve">6 дівчат </w:t>
            </w:r>
          </w:p>
          <w:p w14:paraId="77EBA9E9" w14:textId="633A8B7D" w:rsidR="00A820C7" w:rsidRPr="00A820C7" w:rsidRDefault="00A3759D" w:rsidP="00A820C7">
            <w:pPr>
              <w:spacing w:after="0" w:line="240" w:lineRule="auto"/>
              <w:rPr>
                <w:rFonts w:ascii="Times New Roman" w:eastAsiaTheme="minorEastAsia" w:hAnsi="Times New Roman" w:cs="Times New Roman"/>
                <w:color w:val="000000"/>
                <w:sz w:val="20"/>
                <w:szCs w:val="20"/>
                <w:lang w:val="uk-UA" w:eastAsia="uk-UA"/>
              </w:rPr>
            </w:pPr>
            <w:r>
              <w:rPr>
                <w:rFonts w:ascii="Times New Roman" w:eastAsiaTheme="minorEastAsia" w:hAnsi="Times New Roman" w:cs="Times New Roman"/>
                <w:color w:val="000000"/>
                <w:sz w:val="20"/>
                <w:szCs w:val="20"/>
                <w:lang w:val="uk-UA" w:eastAsia="uk-UA"/>
              </w:rPr>
              <w:t>4</w:t>
            </w:r>
            <w:r w:rsidR="00A820C7" w:rsidRPr="00A820C7">
              <w:rPr>
                <w:rFonts w:ascii="Times New Roman" w:eastAsiaTheme="minorEastAsia" w:hAnsi="Times New Roman" w:cs="Times New Roman"/>
                <w:color w:val="000000"/>
                <w:sz w:val="20"/>
                <w:szCs w:val="20"/>
                <w:lang w:val="uk-UA" w:eastAsia="uk-UA"/>
              </w:rPr>
              <w:t xml:space="preserve"> хлопця</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6E247C2" w14:textId="77777777" w:rsidR="00A820C7" w:rsidRPr="00A820C7" w:rsidRDefault="00A820C7" w:rsidP="00A820C7">
            <w:pPr>
              <w:spacing w:after="0" w:line="240" w:lineRule="auto"/>
              <w:rPr>
                <w:rFonts w:ascii="Times New Roman" w:eastAsiaTheme="minorEastAsia" w:hAnsi="Times New Roman" w:cs="Times New Roman"/>
                <w:color w:val="000000"/>
                <w:sz w:val="20"/>
                <w:szCs w:val="20"/>
                <w:lang w:val="uk-UA" w:eastAsia="uk-UA"/>
              </w:rPr>
            </w:pPr>
            <w:r w:rsidRPr="00A820C7">
              <w:rPr>
                <w:rFonts w:ascii="Times New Roman" w:eastAsiaTheme="minorEastAsia" w:hAnsi="Times New Roman" w:cs="Times New Roman"/>
                <w:color w:val="000000"/>
                <w:sz w:val="20"/>
                <w:szCs w:val="20"/>
                <w:lang w:val="uk-UA" w:eastAsia="uk-UA"/>
              </w:rPr>
              <w:t xml:space="preserve"> Під час приготувань - виділяє два кола окремо, хлопців та дівчат. У весільному обряді – яскраве тепле світло з золотим відтінком . Під час знімання фати - мʼяке приглушене світло. У фіналі- яскраве урочисте</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1E7978C" w14:textId="46D1C945" w:rsidR="00A820C7" w:rsidRPr="00A820C7" w:rsidRDefault="00A820C7" w:rsidP="00A820C7">
            <w:pPr>
              <w:spacing w:after="0" w:line="240" w:lineRule="auto"/>
              <w:rPr>
                <w:rFonts w:ascii="Times New Roman" w:eastAsiaTheme="minorEastAsia" w:hAnsi="Times New Roman" w:cs="Times New Roman"/>
                <w:color w:val="000000"/>
                <w:sz w:val="20"/>
                <w:szCs w:val="20"/>
                <w:lang w:val="uk-UA" w:eastAsia="uk-UA"/>
              </w:rPr>
            </w:pPr>
            <w:r w:rsidRPr="00A820C7">
              <w:rPr>
                <w:rFonts w:ascii="Times New Roman" w:eastAsiaTheme="minorEastAsia" w:hAnsi="Times New Roman" w:cs="Times New Roman"/>
                <w:color w:val="000000"/>
                <w:sz w:val="20"/>
                <w:szCs w:val="20"/>
                <w:lang w:val="uk-UA" w:eastAsia="uk-UA"/>
              </w:rPr>
              <w:t>Є</w:t>
            </w:r>
            <w:r w:rsidR="002D5AD8">
              <w:rPr>
                <w:rFonts w:ascii="Times New Roman" w:eastAsiaTheme="minorEastAsia" w:hAnsi="Times New Roman" w:cs="Times New Roman"/>
                <w:color w:val="000000"/>
                <w:sz w:val="20"/>
                <w:szCs w:val="20"/>
                <w:lang w:val="uk-UA" w:eastAsia="uk-UA"/>
              </w:rPr>
              <w:t xml:space="preserve">. </w:t>
            </w:r>
            <w:r w:rsidRPr="00A820C7">
              <w:rPr>
                <w:rFonts w:ascii="Times New Roman" w:eastAsiaTheme="minorEastAsia" w:hAnsi="Times New Roman" w:cs="Times New Roman"/>
                <w:color w:val="000000"/>
                <w:sz w:val="20"/>
                <w:szCs w:val="20"/>
                <w:lang w:val="uk-UA" w:eastAsia="uk-UA"/>
              </w:rPr>
              <w:t>Станкович «Майська ніч»</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CADA6EF" w14:textId="77777777" w:rsidR="00A820C7" w:rsidRPr="00A820C7" w:rsidRDefault="00A820C7" w:rsidP="00A820C7">
            <w:pPr>
              <w:spacing w:after="0" w:line="240" w:lineRule="auto"/>
              <w:rPr>
                <w:rFonts w:ascii="Times New Roman" w:eastAsiaTheme="minorEastAsia" w:hAnsi="Times New Roman" w:cs="Times New Roman"/>
                <w:color w:val="000000"/>
                <w:sz w:val="20"/>
                <w:szCs w:val="20"/>
                <w:lang w:val="uk-UA" w:eastAsia="uk-UA"/>
              </w:rPr>
            </w:pPr>
            <w:r w:rsidRPr="00A820C7">
              <w:rPr>
                <w:rFonts w:ascii="Times New Roman" w:eastAsiaTheme="minorEastAsia" w:hAnsi="Times New Roman" w:cs="Times New Roman"/>
                <w:color w:val="000000"/>
                <w:sz w:val="20"/>
                <w:szCs w:val="20"/>
                <w:lang w:val="uk-UA" w:eastAsia="uk-UA"/>
              </w:rPr>
              <w:t> Фата, хустка, рушники, коровай</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CE9E6D4" w14:textId="77777777" w:rsidR="00A820C7" w:rsidRPr="00A820C7" w:rsidRDefault="00A820C7" w:rsidP="00A820C7">
            <w:pPr>
              <w:spacing w:after="0" w:line="240" w:lineRule="auto"/>
              <w:rPr>
                <w:rFonts w:ascii="-webkit-standard" w:eastAsiaTheme="minorEastAsia" w:hAnsi="-webkit-standard" w:cs="Times New Roman"/>
                <w:color w:val="000000"/>
                <w:sz w:val="20"/>
                <w:szCs w:val="20"/>
                <w:lang w:val="uk-UA" w:eastAsia="uk-UA"/>
              </w:rPr>
            </w:pPr>
          </w:p>
          <w:p w14:paraId="64494235" w14:textId="77777777" w:rsidR="00A820C7" w:rsidRPr="00A820C7" w:rsidRDefault="00A820C7" w:rsidP="00A820C7">
            <w:pPr>
              <w:spacing w:after="0" w:line="240" w:lineRule="auto"/>
              <w:rPr>
                <w:rFonts w:ascii="Times New Roman" w:eastAsia="Times New Roman" w:hAnsi="Times New Roman" w:cs="Times New Roman"/>
                <w:sz w:val="20"/>
                <w:szCs w:val="20"/>
                <w:lang w:val="uk-UA" w:eastAsia="uk-UA"/>
              </w:rPr>
            </w:pPr>
            <w:r w:rsidRPr="00A820C7">
              <w:rPr>
                <w:rFonts w:ascii="Times New Roman" w:eastAsia="Times New Roman" w:hAnsi="Times New Roman" w:cs="Times New Roman"/>
                <w:sz w:val="20"/>
                <w:szCs w:val="20"/>
                <w:lang w:val="uk-UA" w:eastAsia="uk-UA"/>
              </w:rPr>
              <w:br/>
            </w:r>
          </w:p>
        </w:tc>
      </w:tr>
    </w:tbl>
    <w:p w14:paraId="79396A3B" w14:textId="77777777" w:rsidR="00A820C7" w:rsidRPr="00A820C7" w:rsidRDefault="00A820C7" w:rsidP="001A328A">
      <w:pPr>
        <w:spacing w:after="0" w:line="360" w:lineRule="auto"/>
        <w:ind w:firstLine="709"/>
        <w:contextualSpacing/>
        <w:jc w:val="both"/>
        <w:rPr>
          <w:rFonts w:ascii="Times New Roman" w:hAnsi="Times New Roman" w:cs="Times New Roman"/>
          <w:sz w:val="28"/>
          <w:szCs w:val="28"/>
          <w:lang w:val="uk-UA"/>
        </w:rPr>
      </w:pPr>
    </w:p>
    <w:p w14:paraId="745DB567" w14:textId="77777777" w:rsidR="001A328A" w:rsidRPr="00324F4C" w:rsidRDefault="001A328A" w:rsidP="00324F4C">
      <w:pPr>
        <w:pStyle w:val="2"/>
        <w:spacing w:line="360" w:lineRule="auto"/>
        <w:ind w:firstLine="708"/>
        <w:jc w:val="both"/>
        <w:rPr>
          <w:rFonts w:ascii="Times New Roman" w:hAnsi="Times New Roman" w:cs="Times New Roman"/>
          <w:color w:val="000000" w:themeColor="text1"/>
          <w:sz w:val="28"/>
          <w:szCs w:val="28"/>
        </w:rPr>
      </w:pPr>
      <w:bookmarkStart w:id="11" w:name="_Toc215091991"/>
      <w:r w:rsidRPr="00324F4C">
        <w:rPr>
          <w:rFonts w:ascii="Times New Roman" w:hAnsi="Times New Roman" w:cs="Times New Roman"/>
          <w:color w:val="000000" w:themeColor="text1"/>
          <w:sz w:val="28"/>
          <w:szCs w:val="28"/>
        </w:rPr>
        <w:t>2.4. Характеристика дійових осіб</w:t>
      </w:r>
      <w:bookmarkEnd w:id="11"/>
    </w:p>
    <w:p w14:paraId="4A052275"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C55717">
        <w:rPr>
          <w:rFonts w:ascii="Times New Roman" w:hAnsi="Times New Roman" w:cs="Times New Roman"/>
          <w:b/>
          <w:bCs/>
          <w:sz w:val="28"/>
          <w:szCs w:val="28"/>
        </w:rPr>
        <w:t>Дівчата</w:t>
      </w:r>
      <w:r w:rsidRPr="001A328A">
        <w:rPr>
          <w:rFonts w:ascii="Times New Roman" w:hAnsi="Times New Roman" w:cs="Times New Roman"/>
          <w:sz w:val="28"/>
          <w:szCs w:val="28"/>
        </w:rPr>
        <w:t xml:space="preserve"> (дівочий гурт)</w:t>
      </w:r>
    </w:p>
    <w:p w14:paraId="4207CDE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Дівочий гурт уособлює колективний образ української молодості, що несе в собі архетипні риси дівочої культури. За дослідженням Д. В. Бендас, «у весільній обрядовості дівочий гурт відігравав особливу роль, підтримуючи наречену та зберігаючи традиції передшлюбних ритуалів» [4, с. 114].</w:t>
      </w:r>
    </w:p>
    <w:p w14:paraId="4071EF61"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Кожна дівчина в гурті має свою індивідуальність, однак усі разом вони створюють гармонійний ансамбль. Хтось із них весела і жартівлива, інша – спокійна й мрійлива, третя – енергійна та безпосередня. Ця різноманітність характерів відображає багатство українського жіночого типу, де поєднуються м'якість і сила, ніжність і витривалість.</w:t>
      </w:r>
    </w:p>
    <w:p w14:paraId="6DF93061"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хореографічній постановці дівчата втілюють ідею дівочої солідарності, взаємопідтримки. Їхні рухи синхронні, але не механічні – кожна вносить свій емоційний відтінок у спільний танець. Плетіння вінків, яке стає першою дією постановки, несе глибоке символічне значення. Як зазначає Н. І. Здоровега, «вінок у дівочій культурі був не просто прикрасою, а магічним оберегом, символом незайманості, зв'язку з природними силами» [19, с. 87].</w:t>
      </w:r>
    </w:p>
    <w:p w14:paraId="0BC1F8C5"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Пластика дівчат побудована на плавності, округлості рухів, що відповідає традиційній жіночій манері українського танцю. Руки виконують м'які, обволікаючі рухи, корпус залишається гордим, але не жорстким. Погляд дівчат виразний, живий, сповнений очікування та надії. В. Г. Кушнір та Н. О. Петрова підкреслюють, що «дівоча поведінка на передвесільних обрядах поєднувала скромність і кокетство, серйозність і жартівливість» [24, с. 98].</w:t>
      </w:r>
    </w:p>
    <w:p w14:paraId="2B7156E3"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lastRenderedPageBreak/>
        <w:t>У моменті появи юнака характер дівочого гурту змінюється. З'являється змагальність, бажання привернути увагу, але все це залишається в межах пристойності та традиційної поведінки. Дівчата не нав'язують себе, а делікатно пропонують свої вінки, демонструючи власну гідність.</w:t>
      </w:r>
    </w:p>
    <w:p w14:paraId="361F1A95"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Після вибору юнаком своєї обраниці, решта дівчат не демонструють заздрощів чи образи. Навпаки, вони радіють за подругу, що відображає колективний характер українського суспільства, де особисте щастя одного сприймається як радість для всіх.</w:t>
      </w:r>
    </w:p>
    <w:p w14:paraId="624B90FB"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фінальній частині постановки дівчата перетворюються на весільний гурт, що готує наречену. Тут їхній образ набуває більш серйозного, урочистого характеру. Вони стають провідниками традиції, що передають молодшій наступні знання про подружнє життя, благословляють її на новий шлях. О. Ю. Романова зазначає, що «підготовка нареченої була не просто практичною дією, а ритуалом переходу, в якому старші дівчата передавали свій досвід» [29, с. 59].</w:t>
      </w:r>
    </w:p>
    <w:p w14:paraId="0805D8A2"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C55717">
        <w:rPr>
          <w:rFonts w:ascii="Times New Roman" w:hAnsi="Times New Roman" w:cs="Times New Roman"/>
          <w:b/>
          <w:bCs/>
          <w:sz w:val="28"/>
          <w:szCs w:val="28"/>
        </w:rPr>
        <w:t>Юнак</w:t>
      </w:r>
      <w:r w:rsidRPr="001A328A">
        <w:rPr>
          <w:rFonts w:ascii="Times New Roman" w:hAnsi="Times New Roman" w:cs="Times New Roman"/>
          <w:sz w:val="28"/>
          <w:szCs w:val="28"/>
        </w:rPr>
        <w:t xml:space="preserve"> (парубок)</w:t>
      </w:r>
    </w:p>
    <w:p w14:paraId="63548475"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Образ юнака в постановці втілює ідеал українського парубка – сильного, але ніжного, рішучого, але поважливого до традицій. Його поява на сцені стає каталізатором розгортання основної сюжетної лінії.</w:t>
      </w:r>
    </w:p>
    <w:p w14:paraId="3C6A72E4"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Зовнішньо юнак демонструє типові риси українського чоловічого характеру: впевненість без зарозумілості, силу без агресії, рішучість без поспішності. І. Є. Карпухін описує ідеал парубка в українській культурі як «працьовитого, чесного, здатного захистити родину, але водночас ніжного та уважного до почуттів коханої» [21, с. 156].</w:t>
      </w:r>
    </w:p>
    <w:p w14:paraId="5AC66E5E"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хореографічному рішенні характер юнака розкривається поступово. Спочатку він з'являється легким, невимушеним кроком, дещо здивований увагою дівчат. Його рухи вільні, впевнені, але без зайвої демонстративності. Погляд відкритий, доброзичливий.</w:t>
      </w:r>
    </w:p>
    <w:p w14:paraId="0984E85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lastRenderedPageBreak/>
        <w:t>Момент вибору вінка – ключовий для розкриття характеру персонажа. Юнак не поспішає, він уважно дивиться на кожну дівчину, ніби відчуваючи внутрішнім чуттям свою долю. Коли його погляд зупиняється на обраниці, в ньому з'являється глибина, серйозність. Цей момент показує, що за зовнішньою легкістю ховається здатність до глибоких почуттів.</w:t>
      </w:r>
    </w:p>
    <w:p w14:paraId="4AD10893"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сцені першого кохання юнак розкривається як ніжний, уважний, здатний на щирі емоції. Його підтримки в дуеті з дівчиною м'які, обережні, ніби він боїться зашкодити квітці. Водночас у його рухах відчувається внутрішня сила, надійність. Він стає захисником і опорою для своєї обраниці.</w:t>
      </w:r>
    </w:p>
    <w:p w14:paraId="5042BC21"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На вечорницях характер юнака знову змінюється. Тут він демонструє молодечий запал, спритність, гумор. Він жартує з іншими хлопцями, змагається в майстерності виконання складних елементів танцю. Це відображає багатогранність його особистості – здатність бути різним у різних ситуаціях, але завжди залишатися собою.</w:t>
      </w:r>
    </w:p>
    <w:p w14:paraId="2B3817D4"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Кульмінаційний момент – пропозиція – показує внутрішню зрілість юнака. Він приймає серйозне рішення не під впливом імпульсу, а усвідомлено, розуміючи відповідальність. Жест дістання фати виконується урочисто, з гідністю. У цьому моменті юнак перетворюється з легковажного парубка на майбутнього главу родини.</w:t>
      </w:r>
    </w:p>
    <w:p w14:paraId="21F6F1B1"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фінальній сцені весілля юнак постає як зрілий чоловік, готовий до подружнього життя. Його поклон перед короваєм – це не просто ритуальна дія, а усвідомлення свого місця в родовому колі, прийняття традицій предків. Як зазначає В. Ф. Борисенко, «весільний обряд для чоловіка був моментом ініціації, переходу з парубочого стану в повноправні члени громади» [10, с. 189].</w:t>
      </w:r>
    </w:p>
    <w:p w14:paraId="19A2C654"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C55717">
        <w:rPr>
          <w:rFonts w:ascii="Times New Roman" w:hAnsi="Times New Roman" w:cs="Times New Roman"/>
          <w:b/>
          <w:bCs/>
          <w:sz w:val="28"/>
          <w:szCs w:val="28"/>
        </w:rPr>
        <w:t>Обраниця</w:t>
      </w:r>
      <w:r w:rsidRPr="001A328A">
        <w:rPr>
          <w:rFonts w:ascii="Times New Roman" w:hAnsi="Times New Roman" w:cs="Times New Roman"/>
          <w:sz w:val="28"/>
          <w:szCs w:val="28"/>
        </w:rPr>
        <w:t xml:space="preserve"> (головна дівчина)</w:t>
      </w:r>
    </w:p>
    <w:p w14:paraId="149F52BE"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Обраниця є центральним жіночим образом постановки, через який розкривається шлях української дівчини від дівоцтва до подружнього </w:t>
      </w:r>
      <w:r w:rsidRPr="001A328A">
        <w:rPr>
          <w:rFonts w:ascii="Times New Roman" w:hAnsi="Times New Roman" w:cs="Times New Roman"/>
          <w:sz w:val="28"/>
          <w:szCs w:val="28"/>
        </w:rPr>
        <w:lastRenderedPageBreak/>
        <w:t>життя. Її образ втілює ідеал української жінки – скромної, але гордої, ніжної, але сильної духом.</w:t>
      </w:r>
    </w:p>
    <w:p w14:paraId="3F360EC7"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На початку постановки обраниця не вирізняється серед інших дівчат. Вона така ж весела, безтурботна, мрійлива. Однак уважний глядач може помітити в ній особливу внутрішню зосередженість, глибину погляду. М. С. Маєрчик зазначає, що «в українській традиції майбутню наречену часто вирізняла не зовнішня яскравість, а внутрішня духовна краса, скромність, розсудливість» [25, с. 124].</w:t>
      </w:r>
    </w:p>
    <w:p w14:paraId="17E1B446"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Її вінок, який привертає увагу юнака, особливий. Не обов'язково найбільший чи найяскравіший, але сплетений з любов'ю, з душею. Це символізує, що справжня краса – внутрішня, і саме вона приваблює гідного чоловіка.</w:t>
      </w:r>
    </w:p>
    <w:p w14:paraId="48CD9BF3"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Момент зустрічі поглядів з юнаком стає переломним для обраниці. У її очах з'являється несміливість, але й радість. Вона ніби відчуває, що це – той, кого вона чекала. Її реакція природна, щира, без жодної фальші чи кокетства.</w:t>
      </w:r>
    </w:p>
    <w:p w14:paraId="12E48DCD" w14:textId="39C9D563"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У сцені першого кохання обраниця розкривається як ніжна, довірлива, здатна на глибокі почуття. Її рухи в дуеті з юнаком плавні, податливі, але не пасивні. </w:t>
      </w:r>
    </w:p>
    <w:p w14:paraId="6520A0C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Коли юнак робить їй пропозицію, обраниця не демонструє бурхливої радості. Її реакція стримана, гідна. Вона схиляє голову, приймаючи фату, що символізує прийняття нової ролі, нової відповідальності. У цьому жесті – і смирення, і гордість одночасно.</w:t>
      </w:r>
    </w:p>
    <w:p w14:paraId="2FC3D731"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У фінальній частині обраниця перетворюється на наречену. Її образ набуває урочистості, піднесеності. Коли дівчата наряджають її, вона стоїть спокійно, зосереджено, ніби готуючись до важливого життєвого кроку. Момент зняття фати – символічний. Г. М. Щербакова пояснює, що «зняття фати означало остаточний перехід дівчини в статус заміжньої жінки, що </w:t>
      </w:r>
      <w:r w:rsidRPr="001A328A">
        <w:rPr>
          <w:rFonts w:ascii="Times New Roman" w:hAnsi="Times New Roman" w:cs="Times New Roman"/>
          <w:sz w:val="28"/>
          <w:szCs w:val="28"/>
        </w:rPr>
        <w:lastRenderedPageBreak/>
        <w:t>супроводжувалося зміною не лише зовнішнього вигляду, а й соціальної ролі» [32, с. 67].</w:t>
      </w:r>
    </w:p>
    <w:p w14:paraId="07234CCB"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фінальній сцені, коли молодята стають на рушник, обраниця демонструє внутрішню силу, готовність до нового життя. Її образ символізує українську жінку-берегиню, що несе в собі традиції, мудрість поколінь, здатність створити міцну родину.</w:t>
      </w:r>
    </w:p>
    <w:p w14:paraId="7045C0FD" w14:textId="77777777" w:rsidR="001A328A" w:rsidRPr="00C55717" w:rsidRDefault="001A328A" w:rsidP="001A328A">
      <w:pPr>
        <w:spacing w:after="0" w:line="360" w:lineRule="auto"/>
        <w:ind w:firstLine="709"/>
        <w:contextualSpacing/>
        <w:jc w:val="both"/>
        <w:rPr>
          <w:rFonts w:ascii="Times New Roman" w:hAnsi="Times New Roman" w:cs="Times New Roman"/>
          <w:b/>
          <w:bCs/>
          <w:sz w:val="28"/>
          <w:szCs w:val="28"/>
        </w:rPr>
      </w:pPr>
      <w:r w:rsidRPr="00C55717">
        <w:rPr>
          <w:rFonts w:ascii="Times New Roman" w:hAnsi="Times New Roman" w:cs="Times New Roman"/>
          <w:b/>
          <w:bCs/>
          <w:sz w:val="28"/>
          <w:szCs w:val="28"/>
        </w:rPr>
        <w:t>Парубочий гурт</w:t>
      </w:r>
    </w:p>
    <w:p w14:paraId="3F09A16C"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Парубочий гурт уособлює колективний образ української молоді чоловічої статі – енергійної, життєрадісної, невгамовної. За дослідженням В. М. Долгочуб, «парубочий гурт у весільній обрядовості виконував важливу функцію підтримки нареченого, створення святкової атмосфери» [18, с. 147].</w:t>
      </w:r>
    </w:p>
    <w:p w14:paraId="6F827B48"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Хлопці в постановці контрастують з дівочим гуртом за характером руху, динамікою, емоційним забарвленням. Якщо дівчата демонструють плавність, округлість, то парубоча пластика побудована на чітких, енергійних рухах, стрибках, присядках.</w:t>
      </w:r>
    </w:p>
    <w:p w14:paraId="7BC06B32"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сцені вечорниць парубочий гурт розкривається найповніше. Тут вони демонструють молодечий запал, силу, спритність, гумор. Хлопці змагаються один з одним у виконанні складних елементів танцю, жартують, провокують дівчат на танець. Це відображає традиційний характер молодіжних гулянь, де змагальність, демонстрація сили були невід'ємною частиною.</w:t>
      </w:r>
    </w:p>
    <w:p w14:paraId="1FDD488A"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Водночас у парубочому гурті відчувається братерство, взаємопідтримка. Коли один з них (головний герой) робить пропозицію дівчині, інші хлопці радіють разом з ним, підтримують його рішення. Це показує колективний характер української культури, де особисте щастя одного є радістю для всіх.</w:t>
      </w:r>
    </w:p>
    <w:p w14:paraId="073494DA"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У фінальній частині, під час підготовки до весілля, парубочий гурт демонструє іншу грань свого характеру. Вони жартують, але їхні жарти </w:t>
      </w:r>
      <w:r w:rsidRPr="001A328A">
        <w:rPr>
          <w:rFonts w:ascii="Times New Roman" w:hAnsi="Times New Roman" w:cs="Times New Roman"/>
          <w:sz w:val="28"/>
          <w:szCs w:val="28"/>
        </w:rPr>
        <w:lastRenderedPageBreak/>
        <w:t>добродушні. Вони готують весільні атрибути, перев'язують хустки – символічні дії, що показують їхню участь у важливій події.</w:t>
      </w:r>
    </w:p>
    <w:p w14:paraId="073F23F3"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весільному обряді парубочий гурт набуває більш урочистого характеру. Вони утворюють коло разом з дівчатами, благословляють молодят. У цьому моменті вони виступають не просто як друзі нареченого, а як представники громади, що приймає нову родину в своє коло.</w:t>
      </w:r>
    </w:p>
    <w:p w14:paraId="1C52CFF6"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C55717">
        <w:rPr>
          <w:rFonts w:ascii="Times New Roman" w:hAnsi="Times New Roman" w:cs="Times New Roman"/>
          <w:b/>
          <w:bCs/>
          <w:sz w:val="28"/>
          <w:szCs w:val="28"/>
        </w:rPr>
        <w:t>Молодята</w:t>
      </w:r>
      <w:r w:rsidRPr="001A328A">
        <w:rPr>
          <w:rFonts w:ascii="Times New Roman" w:hAnsi="Times New Roman" w:cs="Times New Roman"/>
          <w:sz w:val="28"/>
          <w:szCs w:val="28"/>
        </w:rPr>
        <w:t xml:space="preserve"> (у фінальній сцені)</w:t>
      </w:r>
    </w:p>
    <w:p w14:paraId="3000CA1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фінальній сцені обраниця та юнак перетворюються на молодят – узагальнений образ нової української родини. Їхній образ втілює ідею єдності, гармонії, продовження роду.</w:t>
      </w:r>
    </w:p>
    <w:p w14:paraId="29549C69"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Стоячи разом перед короваєм, схиливши голови, вони символізують повагу до традицій, до батьківського благословення. Коровай у українській культурі – не просто весільний хліб, а символ достатку, єдності двох родів, сонячного кола життя.</w:t>
      </w:r>
    </w:p>
    <w:p w14:paraId="2E011E65"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Коли їм зв'язують руки рушником, це має глибоке символічне значення. Рушник, за словами О. Б. Яковлєвої, «символізує зв'язок поколінь, міцність союзу, благословення предків» [33, с. 76]. Молодята стають навколішки на розстелений рушник – цей жест означає прийняття традиції, готовність йти життєвим шляхом разом, підтримуючи один одного.</w:t>
      </w:r>
    </w:p>
    <w:p w14:paraId="7BF7CFA5"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Їхній образ у фіналі – це образ майбутнього України, молодої родини, що несе в собі традиції предків і створює нову історію. Вони є ланкою в нескінченному ланцюгу поколінь, що забезпечує безперервність національної культури.</w:t>
      </w:r>
    </w:p>
    <w:p w14:paraId="6CE5EDAA" w14:textId="77777777" w:rsidR="001A328A" w:rsidRPr="00324F4C" w:rsidRDefault="001A328A" w:rsidP="00324F4C">
      <w:pPr>
        <w:pStyle w:val="2"/>
        <w:spacing w:line="360" w:lineRule="auto"/>
        <w:ind w:firstLine="708"/>
        <w:jc w:val="both"/>
        <w:rPr>
          <w:rFonts w:ascii="Times New Roman" w:hAnsi="Times New Roman" w:cs="Times New Roman"/>
          <w:color w:val="000000" w:themeColor="text1"/>
          <w:sz w:val="28"/>
          <w:szCs w:val="28"/>
        </w:rPr>
      </w:pPr>
      <w:bookmarkStart w:id="12" w:name="_Toc215091992"/>
      <w:r w:rsidRPr="00324F4C">
        <w:rPr>
          <w:rFonts w:ascii="Times New Roman" w:hAnsi="Times New Roman" w:cs="Times New Roman"/>
          <w:color w:val="000000" w:themeColor="text1"/>
          <w:sz w:val="28"/>
          <w:szCs w:val="28"/>
        </w:rPr>
        <w:t>2.5. Музичний матеріал та його особливості</w:t>
      </w:r>
      <w:bookmarkEnd w:id="12"/>
    </w:p>
    <w:p w14:paraId="4BDB9535"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Музичне оформлення хореографічної постановки «Від вінка до рушника» відіграє ключову роль у створенні емоційної атмосфери, розкритті характерів персонажів та драматургічному розвитку дії. Добір музичного матеріалу здійснювався за принципом органічного поєднання </w:t>
      </w:r>
      <w:r w:rsidRPr="001A328A">
        <w:rPr>
          <w:rFonts w:ascii="Times New Roman" w:hAnsi="Times New Roman" w:cs="Times New Roman"/>
          <w:sz w:val="28"/>
          <w:szCs w:val="28"/>
        </w:rPr>
        <w:lastRenderedPageBreak/>
        <w:t>автентичного народного звучання з професійною композиторською майстерністю.</w:t>
      </w:r>
    </w:p>
    <w:p w14:paraId="41F7F53C"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Для постановки використано три музичні фрагменти, кожен з яких відповідає певному етапу драматургічного розвитку та несе специфічне емоційне навантаження.</w:t>
      </w:r>
    </w:p>
    <w:p w14:paraId="6087D69C" w14:textId="05F7156E" w:rsidR="001A328A" w:rsidRPr="00020609" w:rsidRDefault="001A328A" w:rsidP="001A328A">
      <w:pPr>
        <w:spacing w:after="0" w:line="360" w:lineRule="auto"/>
        <w:ind w:firstLine="709"/>
        <w:contextualSpacing/>
        <w:jc w:val="both"/>
        <w:rPr>
          <w:rFonts w:ascii="Times New Roman" w:hAnsi="Times New Roman" w:cs="Times New Roman"/>
          <w:sz w:val="28"/>
          <w:szCs w:val="28"/>
          <w:lang w:val="uk-UA"/>
        </w:rPr>
      </w:pPr>
      <w:r w:rsidRPr="00211542">
        <w:rPr>
          <w:rFonts w:ascii="Times New Roman" w:hAnsi="Times New Roman" w:cs="Times New Roman"/>
          <w:b/>
          <w:bCs/>
          <w:sz w:val="28"/>
          <w:szCs w:val="28"/>
        </w:rPr>
        <w:t>Перший музичний фрагмент</w:t>
      </w:r>
      <w:r w:rsidR="00F25C47" w:rsidRPr="00211542">
        <w:rPr>
          <w:rFonts w:ascii="Times New Roman" w:hAnsi="Times New Roman" w:cs="Times New Roman"/>
          <w:b/>
          <w:bCs/>
          <w:sz w:val="28"/>
          <w:szCs w:val="28"/>
          <w:lang w:val="uk-UA"/>
        </w:rPr>
        <w:t xml:space="preserve"> </w:t>
      </w:r>
      <w:r w:rsidRPr="00211542">
        <w:rPr>
          <w:rFonts w:ascii="Times New Roman" w:hAnsi="Times New Roman" w:cs="Times New Roman"/>
          <w:b/>
          <w:bCs/>
          <w:sz w:val="28"/>
          <w:szCs w:val="28"/>
        </w:rPr>
        <w:t>–</w:t>
      </w:r>
      <w:r w:rsidRPr="001A328A">
        <w:rPr>
          <w:rFonts w:ascii="Times New Roman" w:hAnsi="Times New Roman" w:cs="Times New Roman"/>
          <w:sz w:val="28"/>
          <w:szCs w:val="28"/>
        </w:rPr>
        <w:t xml:space="preserve"> українська інструментальна мелодія без назви, яка супроводжує експозицію, зав'язку та сцену першого кохання. </w:t>
      </w:r>
    </w:p>
    <w:p w14:paraId="56411A61"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Ця мелодія відкривається легкими, повітряними звуками, що створюють атмосферу весняної галявини, сонячного дня, дівочої безтурботності. Провідна роль належить дерев'яним духовим інструментам – сопілці та флейті, звучання яких асоціюється з природою, пташиним співом, легкістю молодості.</w:t>
      </w:r>
    </w:p>
    <w:p w14:paraId="1A9DD0C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Мелодична лінія побудована на плавних, округлих фразах, що відповідає пластиці дівочого танцю. Ритмічна структура нескладна, переважає розмір 2/4, темп помірний (andante), що дозволяє виконавцям розкрити красу кожного руху, не поспішаючи.</w:t>
      </w:r>
    </w:p>
    <w:p w14:paraId="3360594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Гармонічна основа мелодії спирається на натуральний мінор з елементами мікстолідійського ладу, що є характерним для української народної музики. Це надає звучанню особливого колориту – одночасно світлого та трохи сумовитого, що відповідає українському менталітету.</w:t>
      </w:r>
    </w:p>
    <w:p w14:paraId="124F09D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момент появи юнака музична фактура зберігається, але з'являється новий тембр – м'яке звучання скрипки, що символізує чоловічий початок. Скрипка веде діалог з сопілкою, що музично відображає зародження почуттів між героями.</w:t>
      </w:r>
    </w:p>
    <w:p w14:paraId="7D38296E"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У ліричній сцені дуету музика набуває більш інтимного характеру. Темп дещо сповільнюється (moderato), динаміка зменшується до piano. Провідна мелодична лінія передається від інструменту до інструменту, ніби закохані обмінюються ніжними словами. Гармонічний супровід стає більш </w:t>
      </w:r>
      <w:r w:rsidRPr="001A328A">
        <w:rPr>
          <w:rFonts w:ascii="Times New Roman" w:hAnsi="Times New Roman" w:cs="Times New Roman"/>
          <w:sz w:val="28"/>
          <w:szCs w:val="28"/>
        </w:rPr>
        <w:lastRenderedPageBreak/>
        <w:t>насиченим, з'являються паралельні терції та сексти, що створює відчуття гармонії, злагоди.</w:t>
      </w:r>
    </w:p>
    <w:p w14:paraId="6E9A5BFE"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Особливістю цього музичного фрагменту є його циклічність – основна мелодична тема повторюється з варіаціями, що дозволяє балетмейстеру вибудувати хореографічну форму на основі музичної. Повторення теми з новим тембровим забарвленням відповідає розвитку стосунків між героями – вони залишаються тими самими людьми, але їхні почуття поглиблюються, набувають нових відтінків.</w:t>
      </w:r>
    </w:p>
    <w:p w14:paraId="32C802DB" w14:textId="599622DA"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585FF4">
        <w:rPr>
          <w:rFonts w:ascii="Times New Roman" w:hAnsi="Times New Roman" w:cs="Times New Roman"/>
          <w:b/>
          <w:bCs/>
          <w:sz w:val="28"/>
          <w:szCs w:val="28"/>
        </w:rPr>
        <w:t xml:space="preserve">Другий музичний фрагмент </w:t>
      </w:r>
      <w:r w:rsidRPr="001A328A">
        <w:rPr>
          <w:rFonts w:ascii="Times New Roman" w:hAnsi="Times New Roman" w:cs="Times New Roman"/>
          <w:sz w:val="28"/>
          <w:szCs w:val="28"/>
        </w:rPr>
        <w:t xml:space="preserve"> – українська народна інструментальна мелодія «Ойра», що супроводжує сцену вечорниць. </w:t>
      </w:r>
    </w:p>
    <w:p w14:paraId="3E224E78"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«Ойра» – це класичний зразок української танцювальної музики, що характеризується енергійним ритмом, чітко вираженою метричною пульсацією, життєрадісним характером. Ця мелодія ідеально відповідає сцені молодіжного гуляння, де потрібно передати запал, рух, веселощі.</w:t>
      </w:r>
    </w:p>
    <w:p w14:paraId="4529334D"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Музичний розмір – 2/4, темп швидкий (allegro vivace). Ритмічна формула побудована на чергуванні восьмих та шістнадцятих тривалостей, що створює відчуття невпинного руху, танцювальності.</w:t>
      </w:r>
    </w:p>
    <w:p w14:paraId="58A1E56A"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Інструментальний склад багатший порівняно з першим фрагментом. Провідну роль відіграють скрипки, що ведуть основну мелодічну лінію. Їм вторять цимбали, що додають звучанню блиску, іскристості. Басовий фундамент створюють бас та бубон, що підкреслюють метричну пульсацію, задають танцювальний драйв.</w:t>
      </w:r>
    </w:p>
    <w:p w14:paraId="55EB088B"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Мелодія «Ойри» побудована на коротких, чітко окреслених фразах, що повторюються та варіюються. Це дозволяє створити ефект наростання енергії, постійного руху. Гармонічна основа проста – переважають тонічні та домінантові функції, що відповідає народному музикуванню.</w:t>
      </w:r>
    </w:p>
    <w:p w14:paraId="34B3B20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Особливістю цього фрагменту є наявність чітко виражених акцентів на сильну долю такту, що підкреслює танцювальний характер музики. Ці </w:t>
      </w:r>
      <w:r w:rsidRPr="001A328A">
        <w:rPr>
          <w:rFonts w:ascii="Times New Roman" w:hAnsi="Times New Roman" w:cs="Times New Roman"/>
          <w:sz w:val="28"/>
          <w:szCs w:val="28"/>
        </w:rPr>
        <w:lastRenderedPageBreak/>
        <w:t>акценти дозволяють хореографу вибудувати динамічну структуру танцю, де енергійні стрибки, присядки, оберти припадають саме на музичні акценти.</w:t>
      </w:r>
    </w:p>
    <w:p w14:paraId="6CC2C31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розвитку мелодії використовується принцип секвенційного повторення – основний мотив повторюється на різній висоті, що створює ефект наростання напруги. Це дозволяє побудувати хореографічну композицію за принципом градації – від простіших рухів до більш складних, віртуозних.</w:t>
      </w:r>
    </w:p>
    <w:p w14:paraId="06C21FF2"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Кульмінаційний момент мелодії – fortissimo у всіх інструментах одночасно – використовується для найбільш динамічної частини танцю, де всі виконавці демонструють максимум енергії та майстерності.</w:t>
      </w:r>
    </w:p>
    <w:p w14:paraId="6050466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Наприкінці фрагменту музика несподівано стихає, темп сповільнюється – це музичне рішення відповідає драматургії постановки, де після веселих вечорниць настає момент пропозиції. Поступове diminuendo та ritardando створюють відчуття завершення гуляння, переходу до більш серйозного, інтимного настрою.</w:t>
      </w:r>
    </w:p>
    <w:p w14:paraId="02A8CB50" w14:textId="56140105" w:rsidR="001A328A" w:rsidRPr="00202A5B" w:rsidRDefault="001A328A" w:rsidP="001A328A">
      <w:pPr>
        <w:spacing w:after="0" w:line="360" w:lineRule="auto"/>
        <w:ind w:firstLine="709"/>
        <w:contextualSpacing/>
        <w:jc w:val="both"/>
        <w:rPr>
          <w:rFonts w:ascii="Times New Roman" w:hAnsi="Times New Roman" w:cs="Times New Roman"/>
          <w:sz w:val="28"/>
          <w:szCs w:val="28"/>
          <w:lang w:val="uk-UA"/>
        </w:rPr>
      </w:pPr>
      <w:r w:rsidRPr="00202A5B">
        <w:rPr>
          <w:rFonts w:ascii="Times New Roman" w:hAnsi="Times New Roman" w:cs="Times New Roman"/>
          <w:b/>
          <w:bCs/>
          <w:sz w:val="28"/>
          <w:szCs w:val="28"/>
        </w:rPr>
        <w:t>Третій музичний фрагмент</w:t>
      </w:r>
      <w:r w:rsidR="00202A5B" w:rsidRPr="00202A5B">
        <w:rPr>
          <w:rFonts w:ascii="Times New Roman" w:hAnsi="Times New Roman" w:cs="Times New Roman"/>
          <w:b/>
          <w:bCs/>
          <w:sz w:val="28"/>
          <w:szCs w:val="28"/>
          <w:lang w:val="uk-UA"/>
        </w:rPr>
        <w:t xml:space="preserve"> </w:t>
      </w:r>
      <w:r w:rsidRPr="00202A5B">
        <w:rPr>
          <w:rFonts w:ascii="Times New Roman" w:hAnsi="Times New Roman" w:cs="Times New Roman"/>
          <w:b/>
          <w:bCs/>
          <w:sz w:val="28"/>
          <w:szCs w:val="28"/>
        </w:rPr>
        <w:t>–</w:t>
      </w:r>
      <w:r w:rsidRPr="001A328A">
        <w:rPr>
          <w:rFonts w:ascii="Times New Roman" w:hAnsi="Times New Roman" w:cs="Times New Roman"/>
          <w:sz w:val="28"/>
          <w:szCs w:val="28"/>
        </w:rPr>
        <w:t xml:space="preserve"> музика з балету «Майська ніч» композитора Євгена Станковича, що супроводжує фінальну сцену весілля. </w:t>
      </w:r>
    </w:p>
    <w:p w14:paraId="208C67E6"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Вибір музики Є. Станковича для фінальної частини постановки не є випадковим. Євген Станкович – видатний український композитор, творчість якого органічно поєднує національні традиції з сучасною музичною мовою. Його балет «Майська ніч», створений на основі повісті М. В. Гоголя, насичений українським фольклорним колоритом, але водночас демонструє професійну композиторську майстерність.</w:t>
      </w:r>
    </w:p>
    <w:p w14:paraId="457AA00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Обраний фрагмент відкривається урочистим, піднесеним звучанням повного оркестру. Струнна група веде широку, розспівану мелодію, що асоціюється з весільними піснями. Темп помірний (moderato maestoso), що відповідає урочистому характеру обряду.</w:t>
      </w:r>
    </w:p>
    <w:p w14:paraId="0C58E862"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Гармонічна мова Станковича складніша порівняно з народними мелодіями, використаними в попередніх епізодах. Композитор застосовує </w:t>
      </w:r>
      <w:r w:rsidRPr="001A328A">
        <w:rPr>
          <w:rFonts w:ascii="Times New Roman" w:hAnsi="Times New Roman" w:cs="Times New Roman"/>
          <w:sz w:val="28"/>
          <w:szCs w:val="28"/>
        </w:rPr>
        <w:lastRenderedPageBreak/>
        <w:t>багатозвучні акорди, альтеровані гармонії, несподівані модуляції. Це надає музиці глибини, багатошаровості, що відповідає складності емоційного стану героїв та значущості події.</w:t>
      </w:r>
    </w:p>
    <w:p w14:paraId="49D7BCE9"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Оркестрова фактура насичена, багата тембрами. Струнні інструменти створюють основу звучання, духові додають святковості, урочистості. Особливу роль відіграють арфа та дзвони, звучання яких асоціюється з церковним дійством, благословенням.</w:t>
      </w:r>
    </w:p>
    <w:p w14:paraId="74771128"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розвитку музичного матеріалу композитор використовує принцип контрастних епізодів. Перша частина фрагменту – урочиста, піднесена – супроводжує підготовку до весілля, коли дівчата та хлопці готують атрибути, наряджають молодих. Мелодія широка, розспівана, з великими інтервальними стрибками, що дозволяє хореографу використати великі, розгорнуті рухи, широкі малюнки танцю.</w:t>
      </w:r>
    </w:p>
    <w:p w14:paraId="16DA158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Друга частина – більш стримана, лірична – супроводжує центральні обрядові дії: винесення короваю, зняття фати. Тут музика стає камерною, інтимною. Провідну роль відіграє сольна скрипка, що веде ніжну, співучу мелодію. Темп сповільнюється до andante, динаміка зменшується до mezzo-piano. Це створює атмосферу зосередженості, святості моменту.</w:t>
      </w:r>
    </w:p>
    <w:p w14:paraId="4779C353" w14:textId="51D272AB"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Особливої уваги заслуговує епізод зняття фати</w:t>
      </w:r>
      <w:r w:rsidR="009C132E">
        <w:rPr>
          <w:rFonts w:ascii="Times New Roman" w:hAnsi="Times New Roman" w:cs="Times New Roman"/>
          <w:sz w:val="28"/>
          <w:szCs w:val="28"/>
          <w:lang w:val="uk-UA"/>
        </w:rPr>
        <w:t xml:space="preserve">, </w:t>
      </w:r>
      <w:r w:rsidRPr="001A328A">
        <w:rPr>
          <w:rFonts w:ascii="Times New Roman" w:hAnsi="Times New Roman" w:cs="Times New Roman"/>
          <w:sz w:val="28"/>
          <w:szCs w:val="28"/>
        </w:rPr>
        <w:t>звучання жіночого хору а капела (або його імітацію струнними на pianissimo). Це звучання асоціюється з давніми обрядовими піснями, що супроводжували момент прощання дівчини з дівоцтвом. Мелодія побудована на речитативних інтонаціях, з характерними для української музики низхідними секундовими ходами.</w:t>
      </w:r>
    </w:p>
    <w:p w14:paraId="25471FB8"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Третя, фінальна частина фрагменту – апофеоз – супроводжує сцену поєднання молодят рушником та фінальне коло. Музика набуває максимальної динаміки (fortissimo), звучить повний оркестр. Мелодія урочиста, тріумфальна, з великими висхідними ходами, що символізують злет, піднесення.</w:t>
      </w:r>
    </w:p>
    <w:p w14:paraId="3498A425" w14:textId="148D379C"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lastRenderedPageBreak/>
        <w:t xml:space="preserve">Ритмічна структура фіналу побудована на чітких, маршових формулах, що підкреслює значущість, урочистість події. </w:t>
      </w:r>
    </w:p>
    <w:p w14:paraId="5EDDF229"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Завершується музичний фрагмент потужним акордом tutti оркестру на fortissimo, що знаменує завершення обряду, апофеоз дійства. Цей акорд тримається довго, поступово затихаючи до pianissimo, ніби благословення розчиняється в повітрі, але його присутність залишається відчутною.</w:t>
      </w:r>
    </w:p>
    <w:p w14:paraId="039FFD1E" w14:textId="77777777" w:rsidR="001A328A" w:rsidRPr="003B7FFB" w:rsidRDefault="001A328A" w:rsidP="001A328A">
      <w:pPr>
        <w:spacing w:after="0" w:line="360" w:lineRule="auto"/>
        <w:ind w:firstLine="709"/>
        <w:contextualSpacing/>
        <w:jc w:val="both"/>
        <w:rPr>
          <w:rFonts w:ascii="Times New Roman" w:hAnsi="Times New Roman" w:cs="Times New Roman"/>
          <w:b/>
          <w:bCs/>
          <w:sz w:val="28"/>
          <w:szCs w:val="28"/>
        </w:rPr>
      </w:pPr>
      <w:r w:rsidRPr="003B7FFB">
        <w:rPr>
          <w:rFonts w:ascii="Times New Roman" w:hAnsi="Times New Roman" w:cs="Times New Roman"/>
          <w:b/>
          <w:bCs/>
          <w:sz w:val="28"/>
          <w:szCs w:val="28"/>
        </w:rPr>
        <w:t>Особливості використання музичного матеріалу в постановці</w:t>
      </w:r>
    </w:p>
    <w:p w14:paraId="2BBE22CB"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Важливою особливістю музичного оформлення постановки є принцип відповідності музики та хореографії. Кожен музичний фрагмент підібрано так, щоб його характер, темп, динаміка, темброве забарвлення відповідали змісту хореографічної сцени.</w:t>
      </w:r>
    </w:p>
    <w:p w14:paraId="384996B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Перехід від одного музичного фрагменту до іншого здійснюється за принципом контрасту, що підкреслює зміну епізодів постановки. Від ліричної інструментальної мелодії до енергійної «Ойри», від веселої танцювальності до урочистого звучання оркестрової музики Станковича – ці контрасти відображають різноманітність емоційних станів, що супроводжують шлях від дівочих мрій до створення родини.</w:t>
      </w:r>
    </w:p>
    <w:p w14:paraId="7A28DE6C"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Водночас усі три музичні фрагменти об'єднані спільним стильовим знаменником – вони базуються на українській музичній традиції, несуть у собі національний колорит, що забезпечує цілісність музичного оформлення постановки.</w:t>
      </w:r>
    </w:p>
    <w:p w14:paraId="0CE9C88D"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Особлива увага приділена роботі з музичною фразою. Хореографічна композиція вибудувана так, що танцювальні фрази відповідають музичним, початки та закінчення рухів співпадають з початками та закінченнями музичних фраз. Це створює відчуття органічності, природності поєднання музики та танцю.</w:t>
      </w:r>
    </w:p>
    <w:p w14:paraId="7FBF91AD"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Використання музичних акцентів для підкреслення ключових моментів постановки – ще одна важлива особливість. Момент вибору вінка, пропозиція, зняття фати, поєднання рук рушником – усі ці драматургічно </w:t>
      </w:r>
      <w:r w:rsidRPr="001A328A">
        <w:rPr>
          <w:rFonts w:ascii="Times New Roman" w:hAnsi="Times New Roman" w:cs="Times New Roman"/>
          <w:sz w:val="28"/>
          <w:szCs w:val="28"/>
        </w:rPr>
        <w:lastRenderedPageBreak/>
        <w:t>важливі моменти підкреслені музичними засобами: зміною динаміки, ферматою, несподіваним гармонічним зворотом.</w:t>
      </w:r>
    </w:p>
    <w:p w14:paraId="73448C7C"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Музичне оформлення постановки «Від вінка до рушника» є не просто супроводом до танцю, а повноправним драматургічним елементом, що несе емоційне, образне, смислове навантаження. Поєднання автентичної народної музики з професійною композиторською творчістю дозволяє створити багатошарове, глибоке музичне полотно, на тлі якого розгортається історія кохання та створення родини в традиціях українського народу.</w:t>
      </w:r>
    </w:p>
    <w:p w14:paraId="27CE6DCE" w14:textId="77777777" w:rsidR="001A328A" w:rsidRPr="00324F4C" w:rsidRDefault="001A328A" w:rsidP="00324F4C">
      <w:pPr>
        <w:pStyle w:val="2"/>
        <w:spacing w:line="360" w:lineRule="auto"/>
        <w:ind w:firstLine="708"/>
        <w:jc w:val="both"/>
        <w:rPr>
          <w:rFonts w:ascii="Times New Roman" w:hAnsi="Times New Roman" w:cs="Times New Roman"/>
          <w:color w:val="000000" w:themeColor="text1"/>
          <w:sz w:val="28"/>
          <w:szCs w:val="28"/>
        </w:rPr>
      </w:pPr>
      <w:bookmarkStart w:id="13" w:name="_Toc215091993"/>
      <w:r w:rsidRPr="00324F4C">
        <w:rPr>
          <w:rFonts w:ascii="Times New Roman" w:hAnsi="Times New Roman" w:cs="Times New Roman"/>
          <w:color w:val="000000" w:themeColor="text1"/>
          <w:sz w:val="28"/>
          <w:szCs w:val="28"/>
        </w:rPr>
        <w:t>2.6. Опис костюмів</w:t>
      </w:r>
      <w:bookmarkEnd w:id="13"/>
    </w:p>
    <w:p w14:paraId="35573BF2"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Костюми в хореографічній постановці «Від вінка до рушника» відіграють важливу роль не лише як естетичний елемент, а й як носії глибокої символіки, що відображає національну ідентичність українського народу. Кожна деталь костюма має своє значення, корениться в багатовіковій традиції та несе певне смислове навантаження.</w:t>
      </w:r>
    </w:p>
    <w:p w14:paraId="6EA39105" w14:textId="6C361568"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При створенні костюмів для постановки використано принцип історичної достовірності в поєднанні зі сценічною виразністю. Костюми відтворюють традиційний український одя</w:t>
      </w:r>
      <w:r w:rsidR="00332019">
        <w:rPr>
          <w:rFonts w:ascii="Times New Roman" w:hAnsi="Times New Roman" w:cs="Times New Roman"/>
          <w:sz w:val="28"/>
          <w:szCs w:val="28"/>
          <w:lang w:val="uk-UA"/>
        </w:rPr>
        <w:t xml:space="preserve">г, </w:t>
      </w:r>
      <w:r w:rsidRPr="001A328A">
        <w:rPr>
          <w:rFonts w:ascii="Times New Roman" w:hAnsi="Times New Roman" w:cs="Times New Roman"/>
          <w:sz w:val="28"/>
          <w:szCs w:val="28"/>
        </w:rPr>
        <w:t>що характеризується багатством оздоблення, символічністю кольорів та орнаментів.</w:t>
      </w:r>
    </w:p>
    <w:p w14:paraId="13FF726B" w14:textId="77777777" w:rsidR="001A328A" w:rsidRPr="00D07FB8" w:rsidRDefault="001A328A" w:rsidP="001A328A">
      <w:pPr>
        <w:spacing w:after="0" w:line="360" w:lineRule="auto"/>
        <w:ind w:firstLine="709"/>
        <w:contextualSpacing/>
        <w:jc w:val="both"/>
        <w:rPr>
          <w:rFonts w:ascii="Times New Roman" w:hAnsi="Times New Roman" w:cs="Times New Roman"/>
          <w:b/>
          <w:bCs/>
          <w:sz w:val="28"/>
          <w:szCs w:val="28"/>
        </w:rPr>
      </w:pPr>
      <w:r w:rsidRPr="00D07FB8">
        <w:rPr>
          <w:rFonts w:ascii="Times New Roman" w:hAnsi="Times New Roman" w:cs="Times New Roman"/>
          <w:b/>
          <w:bCs/>
          <w:sz w:val="28"/>
          <w:szCs w:val="28"/>
        </w:rPr>
        <w:t>Дівочий гурт</w:t>
      </w:r>
    </w:p>
    <w:p w14:paraId="49D5214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Костюми дівчат побудовані на поєднанні трьох основних кольорів: білого, червоного та чорного, що має глибоке символічне значення. За дослідженням О. В. Богомольця, «біле в українській культурі символізує чистоту, невинність, духовність; червоне – життєву силу, любов, красу; чорне – землю, родючість, зв'язок з предками» [9, с. 105].</w:t>
      </w:r>
    </w:p>
    <w:p w14:paraId="10697ECD"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Основою костюма є вишита сорочка білого кольору. Біле полотно символізує чистоту дівочого тіла та душі, незайманість. Сорочка має вільний крій, що не обтягує фігуру, відповідаючи традиційним уявленням </w:t>
      </w:r>
      <w:r w:rsidRPr="001A328A">
        <w:rPr>
          <w:rFonts w:ascii="Times New Roman" w:hAnsi="Times New Roman" w:cs="Times New Roman"/>
          <w:sz w:val="28"/>
          <w:szCs w:val="28"/>
        </w:rPr>
        <w:lastRenderedPageBreak/>
        <w:t>про скромність. Довжина рукава – до зап'ястя, що також відповідає нормам традиційного вбрання.</w:t>
      </w:r>
    </w:p>
    <w:p w14:paraId="3A323D3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Вишивка на сорочці виконана червоними та чорними нитками. Розміщення вишивки не є випадковим – вона присутня на рукавах, грудях, комірі. Традиційно вважалося, що вишивка виконує оберегову функцію, захищаючи найбільш вразливі частини тіла від злих духів. Н. О. Авер'янова зазначає, що «українська вишивка несе в собі не лише естетичну, а й магічну функцію, кожен орнамент має своє значення» [1, с. 20].</w:t>
      </w:r>
    </w:p>
    <w:p w14:paraId="3462358D"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Орнаменти вишивки на сорочках дівчат включають геометричні та рослинні мотиви. Використовуються традиційні візерунки: ромби (символ родючості, землі), хрести (символ сонця, вогню, захисту), вазони з квітами (символ процвітання, життя). Кожен орнамент розміщений симетрично, що відповідає давнім уявленням про гармонію та порядок у світі.</w:t>
      </w:r>
    </w:p>
    <w:p w14:paraId="36AD3744"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Поверх сорочки дівчата одягають плахти або спідниці. Плахта – традиційний елемент жіночого одягу, що являє собою шматок тканини, загорнутий навколо стану. У постановці використовуються плахти червоного або бордового кольору з традиційним клітчастим візерунком. Червоний колір плахти символізує жіночу красу, молодість, життєву силу.</w:t>
      </w:r>
    </w:p>
    <w:p w14:paraId="2E2E0BC3"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Візерунок на плахті утворений переплетенням червоних, чорних та білих ниток, що створює характерну клітку. Розмір клітки, співвідношення кольорів відповідають регіональним особливостям центральноукраїнського костюма. Плахта не зашита, а закріплена поясом, що дозволяє їй вільно рухатися під час танцю, створюючи додатковий візуальний ефект.</w:t>
      </w:r>
    </w:p>
    <w:p w14:paraId="37860C6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Фартух – обов'язковий елемент дівочого костюма. Фартухи білі, прикрашені вишивкою або мереживом. Білий колір фартуха підкреслює чистоту, трудівництво дівчини. Традиційно фартух мав не лише практичне, а й символічне значення – він захищав тіло дівчини, був своєрідним оберегом.</w:t>
      </w:r>
    </w:p>
    <w:p w14:paraId="2C97DAF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lastRenderedPageBreak/>
        <w:t>Пояс – важливий елемент костюма, що має глибоку символіку. Використовуються ткані пояси червоного або червоно-чорного кольору з традиційними орнаментами. За народними віруваннями, пояс мав магічну силу, він «оберігав» людину, створював захисне коло навколо тіла. О. В. Богомолець підкреслює, що «пояс у традиційній культурі маркував межу між верхньою та нижньою частинами тіла, між чистим та нечистим» [9, с. 107].</w:t>
      </w:r>
    </w:p>
    <w:p w14:paraId="58B6F025"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Прикраси дівчат – кілька рядів червоного намиста (коралів). Коралі в українській традиції були символом достатку, краси, жіночності. Вважалося, що червоний колір коралів має оберегову силу, захищає від хвороб та негативної енергії. Кількість рядів намиста могла вказувати на статус родини дівчини – чим більше, тим заможніша родина.</w:t>
      </w:r>
    </w:p>
    <w:p w14:paraId="7D2795CD"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Найважливішим елементом дівочого костюма є вінок. Вінок має надзвичайно глибоку символіку в українській культурі. Ж. В. Янковська зазначає, що «вінок як символ у когнітивній моделі світу українців пов'язаний з солярною символікою, уособлює сонце, життєвий цикл, дівочу чистоту» [34, с. 46].</w:t>
      </w:r>
    </w:p>
    <w:p w14:paraId="72AADBEC"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Вінки дівчат сплетені з червоних і білих квітів – маку, барвінку, ромашки. Кожна квітка має своє значення: мак символізує красу, молодість, але й скороминущість дівоцтва; барвінок – символ вічності, незмінності почуттів; ромашка – символ чистоти, невинності.</w:t>
      </w:r>
    </w:p>
    <w:p w14:paraId="1FC3CFB8"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До вінків прикріплені стрічки різних кольорів. За традицією, кількість та кольори стрічок мали певне значення. Стрічки вільно спадають на спину, рухаючись під час танцю, що створює додатковий візуальний ефект, підкреслює динаміку руху.</w:t>
      </w:r>
    </w:p>
    <w:p w14:paraId="3604775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Взуття дівчат – червоні або чорні чоботи з невеликим підбором. Взуття декороване невеликою вишивкою або аплікацією, що гармонує з загальним стилем костюма.</w:t>
      </w:r>
    </w:p>
    <w:p w14:paraId="646453D2"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lastRenderedPageBreak/>
        <w:t>Образ дівчат створює атмосферу молодості, чистоти, краси. Костюми яскраві, святкові, але не вульгарні. Вони підкреслюють жіночність, але залишаються скромними, що відповідає традиційним уявленням про дівочу поведінку.</w:t>
      </w:r>
    </w:p>
    <w:p w14:paraId="77F09719"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F547D3">
        <w:rPr>
          <w:rFonts w:ascii="Times New Roman" w:hAnsi="Times New Roman" w:cs="Times New Roman"/>
          <w:b/>
          <w:bCs/>
          <w:sz w:val="28"/>
          <w:szCs w:val="28"/>
        </w:rPr>
        <w:t>Юнак</w:t>
      </w:r>
      <w:r w:rsidRPr="001A328A">
        <w:rPr>
          <w:rFonts w:ascii="Times New Roman" w:hAnsi="Times New Roman" w:cs="Times New Roman"/>
          <w:sz w:val="28"/>
          <w:szCs w:val="28"/>
        </w:rPr>
        <w:t xml:space="preserve"> (парубок)</w:t>
      </w:r>
    </w:p>
    <w:p w14:paraId="63E184EE"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Костюм юнака побудований на поєднанні простоти та виразності. Основні кольори – білий, чорний, червоний – ті самі, що й у дівочому костюмі, що створює візуальну єдність.</w:t>
      </w:r>
    </w:p>
    <w:p w14:paraId="5DB5790C"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Основа костюма – вишита сорочка білого кольору. На відміну від жіночої сорочки, чоловіча має більш стриманий крій. Вишивка виконана червоними та чорними нитками, розміщена на грудях, комірі, манжетах. Орнаменти вишивки – геометричні, більш лаконічні порівняно з жіночими. Використовуються мотиви: ромби, меандр, хрести. Ці орнаменти символізують силу, мужність, захист.</w:t>
      </w:r>
    </w:p>
    <w:p w14:paraId="15F1B25B"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Важливою деталлю є коміра сорочки. У традиційному українському чоловічому костюмі коміри часто були стоячими або відкладними, прикрашеними вишивкою. У постановці використовується відкладний коміра з червоно-чорною вишивкою, що надає костюму урочистості.</w:t>
      </w:r>
    </w:p>
    <w:p w14:paraId="7453FD3C"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Штани юнака – чорні або темно-сині, прямого крою. Використовуються так звані «шаровари» – штани вільного крою, що звужуються до низу. Такий крій дозволяє виконувати складні танцювальні елементи – стрибки, присядки, обертання – не обмежуючи рухи.</w:t>
      </w:r>
    </w:p>
    <w:p w14:paraId="5526DF21"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Пояс – червоний, широкого плетення. Чоловічий пояс традиційно був довшим та ширшим за жіночий, що підкреслювало статус, силу чоловіка. І. Є. Карпухін зазначає, що «пояс у чоловічому костюмі виконував не лише практичну функцію, а й символізував готовність до дії, мужність» [21, с. 178].</w:t>
      </w:r>
    </w:p>
    <w:p w14:paraId="4F4AEA4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lastRenderedPageBreak/>
        <w:t>Жилетка або кептар – темного кольору (чорного чи сірого). Жилетка може бути прикрашена вишивкою або аплікацією по краях. Вона надає костюму завершеності, підкреслює фігуру, додає урочистості образу.</w:t>
      </w:r>
    </w:p>
    <w:p w14:paraId="08097D5C"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Чоботи – чорні, високі, з невеликим підбором. Чоботи в українській традиції були ознакою достатку, адже їх могли дозволити собі не всі. Для танцювальної постановки важливо, щоб чоботи мали міцну підошву, що дозволяє чітко виконувати дробові елементи, притупи.</w:t>
      </w:r>
    </w:p>
    <w:p w14:paraId="6F1AD94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На поясі або біля серця юнака – невелика червона стрічка чи гілочка калини. Калина в українській символіці – це символ любові, краси, життя. Червоні ягоди калини асоціюються з дівочою красою, любов'ю. Гілочка калини, прикріплена до костюма юнака, символізує його наміри, готовність до створення родини.</w:t>
      </w:r>
    </w:p>
    <w:p w14:paraId="740F8FF3"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Образ юнака – стриманий, мужній, але водночас ніжний у деталях. Костюм підкреслює фігуру, дозволяє вільно рухатися, демонструвати технічну майстерність танцю.</w:t>
      </w:r>
    </w:p>
    <w:p w14:paraId="14125ED5"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F547D3">
        <w:rPr>
          <w:rFonts w:ascii="Times New Roman" w:hAnsi="Times New Roman" w:cs="Times New Roman"/>
          <w:b/>
          <w:bCs/>
          <w:sz w:val="28"/>
          <w:szCs w:val="28"/>
        </w:rPr>
        <w:t>Обраниця</w:t>
      </w:r>
      <w:r w:rsidRPr="001A328A">
        <w:rPr>
          <w:rFonts w:ascii="Times New Roman" w:hAnsi="Times New Roman" w:cs="Times New Roman"/>
          <w:sz w:val="28"/>
          <w:szCs w:val="28"/>
        </w:rPr>
        <w:t xml:space="preserve"> (головна дівчина)</w:t>
      </w:r>
    </w:p>
    <w:p w14:paraId="1FCCC71B"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На початку постановки обраниця одягнена в костюм, схожий на костюми інших дівчат, але більш виразний за оздобленням. Це підкреслює, що вона – одна з дівчат, але водночас має щось особливе.</w:t>
      </w:r>
    </w:p>
    <w:p w14:paraId="0DFF135B"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Вишита сорочка обраниці виконана з особливою ретельністю. Вишивка багатша, орнаменти складніші. Використовуються не лише червоні та чорні, а й золотисті нитки, що надає сорочці особливої святковості. Орнаменти включають рослинні мотиви – квіти, листя, виноградні грона, що символізують красу, родючість, процвітання.</w:t>
      </w:r>
    </w:p>
    <w:p w14:paraId="0D96348C"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Плахта обраниці – червона, з багатим візерунком. Білий вишитий фартух прикрашений тонким мереживом ручної роботи. Пояс – червоний, з золотистими нитками в плетінні.</w:t>
      </w:r>
    </w:p>
    <w:p w14:paraId="566A91F6"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lastRenderedPageBreak/>
        <w:t>Намисто обраниці – особливе. Кілька рядів червоних коралів доповнюються підвіскою – хрестиком або медальйоном, що символізує духовність, віру.</w:t>
      </w:r>
    </w:p>
    <w:p w14:paraId="516E5F8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Вінок обраниці – найбільш яскравий та багатий. Він сплетений з більшої кількості квітів, стрічки довші та яскравіші. Саме цей вінок привертає увагу юнака, стає символом вибору.</w:t>
      </w:r>
    </w:p>
    <w:p w14:paraId="1254DEF2"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фінальній частині постановки обраниця перевдягається у весільний костюм. Весільний одяг має свої особливості, що відрізняють його від звичайного святкового костюма.</w:t>
      </w:r>
    </w:p>
    <w:p w14:paraId="5CF9B644"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Весільна сорочка – біла, з багатою вишивкою червоного кольору. Вишивка покриває не лише традиційні місця (рукава, груди, коміра), а й спину, подол. Орнаменти весільної вишивки – це переважно рослинні мотиви, символи родючості та достатку: вазони з квітами, виноградні лози, калина, барвінок.</w:t>
      </w:r>
    </w:p>
    <w:p w14:paraId="72D22C1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Весільна плахта – білого або світло-червоного кольору. Використання білого кольору для весільного одягу символізує чистоту, новий початок. Візерунок на весільній плахті тонший, більш делікатний.</w:t>
      </w:r>
    </w:p>
    <w:p w14:paraId="03F14818"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Пояс – червоний, широкий, багато прикрашений. Весільний пояс часто був родинною реліквією, що передавалася від матері до дочки.</w:t>
      </w:r>
    </w:p>
    <w:p w14:paraId="5A6771F2"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Намисто – кілька рядів червоних коралів, найкращі, що є в родині.</w:t>
      </w:r>
    </w:p>
    <w:p w14:paraId="4D8B37B7"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Фата – найважливіший елемент весільного костюма. Фата символізує перехід дівчини в новий статус. У постановці використовується біла фата з тонкого тюлю, прикрашена вишивкою або мереживом по краю. Фата покриває голову нареченої, спадає на плечі та спину.</w:t>
      </w:r>
    </w:p>
    <w:p w14:paraId="273E2A7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фіналі постановки фату знімають з нареченої. Цей момент має особливе значення. Зняття фати означає остаточний перехід у статус заміжньої жінки. Після зняття фати голову молодої покривають хусткою – символом заміжжя.</w:t>
      </w:r>
    </w:p>
    <w:p w14:paraId="16F10C73" w14:textId="77777777" w:rsidR="001A328A" w:rsidRPr="00FF37A9" w:rsidRDefault="001A328A" w:rsidP="001A328A">
      <w:pPr>
        <w:spacing w:after="0" w:line="360" w:lineRule="auto"/>
        <w:ind w:firstLine="709"/>
        <w:contextualSpacing/>
        <w:jc w:val="both"/>
        <w:rPr>
          <w:rFonts w:ascii="Times New Roman" w:hAnsi="Times New Roman" w:cs="Times New Roman"/>
          <w:b/>
          <w:bCs/>
          <w:sz w:val="28"/>
          <w:szCs w:val="28"/>
        </w:rPr>
      </w:pPr>
      <w:r w:rsidRPr="00FF37A9">
        <w:rPr>
          <w:rFonts w:ascii="Times New Roman" w:hAnsi="Times New Roman" w:cs="Times New Roman"/>
          <w:b/>
          <w:bCs/>
          <w:sz w:val="28"/>
          <w:szCs w:val="28"/>
        </w:rPr>
        <w:t>Парубочий гурт</w:t>
      </w:r>
    </w:p>
    <w:p w14:paraId="3877681A"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lastRenderedPageBreak/>
        <w:t>Костюми парубочого гурту схожі на костюм головного героя, але мають деякі відмінності.</w:t>
      </w:r>
    </w:p>
    <w:p w14:paraId="57E17C7E"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Вишиті сорочки – білі, з червоно-чорною вишивкою. Орнаменти схожі, але можуть відрізнятися деталями, що підкреслює індивідуальність кожного виконавця.</w:t>
      </w:r>
    </w:p>
    <w:p w14:paraId="0071DFD2"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Штани – чорні або темно-сині, прямого крою.</w:t>
      </w:r>
    </w:p>
    <w:p w14:paraId="2BA419F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Пояси – червоні, ткані.</w:t>
      </w:r>
    </w:p>
    <w:p w14:paraId="5183CAD4"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фінальній частині, під час весільного обряду, парубкам додаються весільні атрибути – стрічки або хустки на руці чи через плече. Ці стрічки – червоного кольору, символізують участь у весільному дійстві, радість з приводу одруження товариша.</w:t>
      </w:r>
    </w:p>
    <w:p w14:paraId="480906A9"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Весільні атрибути – стрічки, хустки – мають не лише декоративне, а й символічне значення. Вони виконують роль оберегів, захищають учасників обряду від злих сил. В. Г. Кушнір та Н. О. Петрова зазначають, що «весільні атрибути, прикріплені до одягу учасників, символізували їхню причетність до священного дійства, захищали від негативної енергії» [24, с. 134].</w:t>
      </w:r>
    </w:p>
    <w:p w14:paraId="1D51693F" w14:textId="77777777" w:rsidR="001A328A" w:rsidRPr="00DD4794" w:rsidRDefault="001A328A" w:rsidP="001A328A">
      <w:pPr>
        <w:spacing w:after="0" w:line="360" w:lineRule="auto"/>
        <w:ind w:firstLine="709"/>
        <w:contextualSpacing/>
        <w:jc w:val="both"/>
        <w:rPr>
          <w:rFonts w:ascii="Times New Roman" w:hAnsi="Times New Roman" w:cs="Times New Roman"/>
          <w:b/>
          <w:bCs/>
          <w:sz w:val="28"/>
          <w:szCs w:val="28"/>
        </w:rPr>
      </w:pPr>
      <w:r w:rsidRPr="00DD4794">
        <w:rPr>
          <w:rFonts w:ascii="Times New Roman" w:hAnsi="Times New Roman" w:cs="Times New Roman"/>
          <w:b/>
          <w:bCs/>
          <w:sz w:val="28"/>
          <w:szCs w:val="28"/>
        </w:rPr>
        <w:t>Реквізит</w:t>
      </w:r>
    </w:p>
    <w:p w14:paraId="573F6649"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Окремо слід сказати про реквізит, що використовується в постановці. Хоча формально реквізит не є частиною костюма, він тісно пов'язаний з костюмами та доповнює загальний образ.</w:t>
      </w:r>
    </w:p>
    <w:p w14:paraId="3643D48A"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Вінки – основний реквізит першої частини постановки. Вінки сплетені з живих або штучних квітів (мак, ромашка, барвінок) з прикріпленими стрічками. Кожен вінок індивідуальний, але всі разом створюють гармонійний ансамбль.</w:t>
      </w:r>
    </w:p>
    <w:p w14:paraId="633D79B0" w14:textId="5A7E67BD"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Фата – ключовий реквізит, що символізує заручини та перехід у новий статус. Фата біла, з тонкого тюлю.</w:t>
      </w:r>
    </w:p>
    <w:p w14:paraId="487240A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Хустки – використовуються в фінальній частині. Хустки вишиті, червоного або білого кольору.</w:t>
      </w:r>
    </w:p>
    <w:p w14:paraId="62285B0E"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lastRenderedPageBreak/>
        <w:t>Рушники – найважливіший реквізит фінальної сцени. Рушники вишиті традиційними орнаментами, червоно-чорними нитками. Ю. В. Мельничук підкреслює, що «український вишитий рушник – це не просто шматок тканини, а сакральний предмет, що супроводжує людину все життя» [27, с. 5].</w:t>
      </w:r>
    </w:p>
    <w:p w14:paraId="413A0DFD" w14:textId="59E2E664"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Орнаменти на рушниках несуть глибоке символічне значення. Використовуються мотиви: дерево життя (символ роду, родоводу), пташки (символ душ, щастя), квіт</w:t>
      </w:r>
      <w:r w:rsidR="007C5F50">
        <w:rPr>
          <w:rFonts w:ascii="Times New Roman" w:hAnsi="Times New Roman" w:cs="Times New Roman"/>
          <w:sz w:val="28"/>
          <w:szCs w:val="28"/>
          <w:lang w:val="uk-UA"/>
        </w:rPr>
        <w:t xml:space="preserve">и </w:t>
      </w:r>
      <w:r w:rsidRPr="001A328A">
        <w:rPr>
          <w:rFonts w:ascii="Times New Roman" w:hAnsi="Times New Roman" w:cs="Times New Roman"/>
          <w:sz w:val="28"/>
          <w:szCs w:val="28"/>
        </w:rPr>
        <w:t>символ достатку, процвітання), геометричні орнаменти (символи землі, неба, сонця).</w:t>
      </w:r>
    </w:p>
    <w:p w14:paraId="6B377DF2"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Л. П. Іваневич зазначає, що «кожен орнамент на подільському рушнику має своє значення, передає певну інформацію, є своєрідним кодом, що зчитується підсвідомо» [20, с. 52].</w:t>
      </w:r>
    </w:p>
    <w:p w14:paraId="4AE7A15A"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Коровай – кульмінаційний реквізит фінальної сцени. Коровай – це не просто весільний хліб, а символ сонця, достатку, єдності двох родів. Традиційно коровай прикрашали фігурками з тіста – пташками, квітами, колосками, що символізували різні аспекти подружнього життя.</w:t>
      </w:r>
    </w:p>
    <w:p w14:paraId="3325DDE0"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У постановці коровай виноситься на вишитому рушнику, що підкреслює його сакральність. Молодята вклоняються короваю як символу благословення, поваги до традицій.</w:t>
      </w:r>
    </w:p>
    <w:p w14:paraId="4EBDAE98"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Загальна стилістика костюмів</w:t>
      </w:r>
    </w:p>
    <w:p w14:paraId="5DDFDD5A"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Загалом, костюми постановки «Від вінка до рушника» створені за принципом історичної достовірності в поєднанні зі сценічною виразністю. Вони відтворюють традиційний український одяг, але адаптовані до потреб хореографічної постановки.</w:t>
      </w:r>
    </w:p>
    <w:p w14:paraId="703BA141" w14:textId="6A94073D"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Кольорова гама костюмів – біле, червоне, чорне</w:t>
      </w:r>
      <w:r w:rsidR="00532D8B">
        <w:rPr>
          <w:rFonts w:ascii="Times New Roman" w:hAnsi="Times New Roman" w:cs="Times New Roman"/>
          <w:sz w:val="28"/>
          <w:szCs w:val="28"/>
          <w:lang w:val="uk-UA"/>
        </w:rPr>
        <w:t>, зелене</w:t>
      </w:r>
      <w:r w:rsidRPr="001A328A">
        <w:rPr>
          <w:rFonts w:ascii="Times New Roman" w:hAnsi="Times New Roman" w:cs="Times New Roman"/>
          <w:sz w:val="28"/>
          <w:szCs w:val="28"/>
        </w:rPr>
        <w:t xml:space="preserve"> – відповідає традиційній символіці українського костюма. Ці кольори створюють яскравий, запам'ятовуваний образ, добре читаються на сцені.</w:t>
      </w:r>
    </w:p>
    <w:p w14:paraId="15F77801" w14:textId="57622AB8" w:rsidR="001A328A" w:rsidRPr="001A328A" w:rsidRDefault="001A328A" w:rsidP="00C055F2">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Крій костюмів дозволяє виконавцям вільно рухатися, виконувати складні танцювальні елементи. .</w:t>
      </w:r>
    </w:p>
    <w:p w14:paraId="51C375CF"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lastRenderedPageBreak/>
        <w:t>П. М. Костючок зазначає, що «костюм є культурним маркером національної ідентичності, через одяг народ виражає своє світобачення, цінності, естетичні ідеали» [23, с. 213]. Костюми постановки «Від вінка до рушника» виконують саме цю функцію – вони не лише прикрашають виконавців, а й несуть глибоке символічне значення, допомагають розкрити ідею збереження національних традицій.</w:t>
      </w:r>
    </w:p>
    <w:p w14:paraId="528B6FEC" w14:textId="213FE1A9" w:rsidR="001A328A" w:rsidRPr="00324F4C" w:rsidRDefault="001A328A" w:rsidP="00324F4C">
      <w:pPr>
        <w:pStyle w:val="2"/>
        <w:spacing w:line="360" w:lineRule="auto"/>
        <w:ind w:firstLine="708"/>
        <w:jc w:val="both"/>
        <w:rPr>
          <w:rFonts w:ascii="Times New Roman" w:hAnsi="Times New Roman" w:cs="Times New Roman"/>
          <w:color w:val="000000" w:themeColor="text1"/>
          <w:sz w:val="28"/>
          <w:szCs w:val="28"/>
          <w:lang w:val="uk-UA"/>
        </w:rPr>
      </w:pPr>
      <w:bookmarkStart w:id="14" w:name="_Toc215091994"/>
      <w:r w:rsidRPr="00324F4C">
        <w:rPr>
          <w:rFonts w:ascii="Times New Roman" w:hAnsi="Times New Roman" w:cs="Times New Roman"/>
          <w:color w:val="000000" w:themeColor="text1"/>
          <w:sz w:val="28"/>
          <w:szCs w:val="28"/>
        </w:rPr>
        <w:t>В</w:t>
      </w:r>
      <w:r w:rsidR="00324F4C" w:rsidRPr="00324F4C">
        <w:rPr>
          <w:rFonts w:ascii="Times New Roman" w:hAnsi="Times New Roman" w:cs="Times New Roman"/>
          <w:bCs w:val="0"/>
          <w:color w:val="000000" w:themeColor="text1"/>
          <w:sz w:val="28"/>
          <w:szCs w:val="28"/>
          <w:lang w:val="uk-UA"/>
        </w:rPr>
        <w:t xml:space="preserve">исновки до </w:t>
      </w:r>
      <w:r w:rsidR="002A1C19" w:rsidRPr="007F0C69">
        <w:rPr>
          <w:rStyle w:val="a3"/>
          <w:rFonts w:ascii="Times New Roman" w:eastAsia="Times New Roman" w:hAnsi="Times New Roman" w:cs="Times New Roman"/>
          <w:b/>
          <w:bCs/>
          <w:color w:val="001D35"/>
          <w:sz w:val="28"/>
          <w:szCs w:val="28"/>
        </w:rPr>
        <w:t>II</w:t>
      </w:r>
      <w:r w:rsidR="004B272C">
        <w:rPr>
          <w:rFonts w:ascii="Times New Roman" w:hAnsi="Times New Roman" w:cs="Times New Roman"/>
          <w:bCs w:val="0"/>
          <w:color w:val="000000" w:themeColor="text1"/>
          <w:sz w:val="28"/>
          <w:szCs w:val="28"/>
          <w:lang w:val="uk-UA"/>
        </w:rPr>
        <w:t xml:space="preserve"> </w:t>
      </w:r>
      <w:r w:rsidR="00324F4C" w:rsidRPr="00324F4C">
        <w:rPr>
          <w:rFonts w:ascii="Times New Roman" w:hAnsi="Times New Roman" w:cs="Times New Roman"/>
          <w:bCs w:val="0"/>
          <w:color w:val="000000" w:themeColor="text1"/>
          <w:sz w:val="28"/>
          <w:szCs w:val="28"/>
          <w:lang w:val="uk-UA"/>
        </w:rPr>
        <w:t>розділу</w:t>
      </w:r>
      <w:bookmarkEnd w:id="14"/>
    </w:p>
    <w:p w14:paraId="4A5195E3"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Другий розділ кваліфікаційної роботи присвячений детальному розкриттю художньо-аналітичних основ реалізації творчого задуму хореографічної постановки «Від вінка до рушника». Проведений аналіз дозволяє зробити ряд важливих висновків.</w:t>
      </w:r>
    </w:p>
    <w:p w14:paraId="36F0078C"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Вибір теми весільної обрядовості для хореографічної постановки є обґрунтованим з кількох позицій. По-перше, весільна обрядовість українців становить унікальний культурний феномен, що акумулює духовний досвід багатьох поколінь. По-друге, в умовах глобалізації та втрати зв'язку з національними коренями звернення до традиційних обрядів набуває особливої актуальності. По-третє, хореографічне мистецтво володіє унікальними можливостями для відтворення та популяризації народних традицій через невербальну, емоційно насичену форму.</w:t>
      </w:r>
    </w:p>
    <w:p w14:paraId="315E56C8"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Аналіз виду, форми та жанру постановки показав, що обрадово-ліричний жанр оптимально відповідає меті роботи. Він дозволяє поєднати документальну точність у відтворенні обрядових дій з художньою інтерпретацією емоційного змісту. Драматургічна побудова постановки за класичною схемою (експозиція, зав'язка, розвиток дії, кульмінація, розв'язка, фінал) забезпечує чітку структуру, логічний розвиток подій, емоційну насиченість.</w:t>
      </w:r>
    </w:p>
    <w:p w14:paraId="0B341718" w14:textId="34D81EEC"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 xml:space="preserve">Сценарно-композиційний план постановки демонструє продуманість кожного епізоду. П'ять основних епізодів органічно переходять один в </w:t>
      </w:r>
      <w:r w:rsidRPr="001A328A">
        <w:rPr>
          <w:rFonts w:ascii="Times New Roman" w:hAnsi="Times New Roman" w:cs="Times New Roman"/>
          <w:sz w:val="28"/>
          <w:szCs w:val="28"/>
        </w:rPr>
        <w:lastRenderedPageBreak/>
        <w:t xml:space="preserve">одний, створюючи цілісне дійство. Кожен епізод має свою драматургічну функцію, свій емоційний колір, свої виразні засоби. </w:t>
      </w:r>
    </w:p>
    <w:p w14:paraId="68669E6D"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Характеристика дійових осіб показала, що кожен образ має глибоке символічне значення. Дівочий гурт уособлює колективний образ української молодості, юнак – ідеал українського парубка, обраниця проходить шлях від дівчини до дружини, парубочий гурт демонструє силу та життєрадісність молоді. Усі образи побудовані не на шаблонах, а на глибокому розумінні національного характеру, традиційних цінностей.</w:t>
      </w:r>
    </w:p>
    <w:p w14:paraId="43D8A9F8"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Аналіз музичного матеріалу виявив його відповідність драматургії постановки. Три музичні фрагменти – народна інструментальна мелодія, «Ойра» та музика Є. Станковича – створюють багатошарове музичне полотно, що органічно супроводжує хореографічну дію. Кожен фрагмент має свій характер, темп, динаміку, темброве забарвлення, що відповідає змісту епізоду. Особлива увага приділена роботі з музичною фразою, використанню музичних акцентів для підкреслення ключових моментів.</w:t>
      </w:r>
    </w:p>
    <w:p w14:paraId="69FD57EC" w14:textId="4224CE53"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Детальний опис костюмів показав, що кожен елемент одягу має глибоке символічне значення. Вишиті сорочки, плахти, фартухи, пояси, намиста, вінки – усе це не просто красиві елементи, а носії культурної інформації, символи національної ідентичності. Особлива увага приділена символіці кольорів</w:t>
      </w:r>
      <w:r w:rsidR="00CC4FFE">
        <w:rPr>
          <w:rFonts w:ascii="Times New Roman" w:hAnsi="Times New Roman" w:cs="Times New Roman"/>
          <w:sz w:val="28"/>
          <w:szCs w:val="28"/>
          <w:lang w:val="uk-UA"/>
        </w:rPr>
        <w:t xml:space="preserve"> </w:t>
      </w:r>
      <w:r w:rsidRPr="001A328A">
        <w:rPr>
          <w:rFonts w:ascii="Times New Roman" w:hAnsi="Times New Roman" w:cs="Times New Roman"/>
          <w:sz w:val="28"/>
          <w:szCs w:val="28"/>
        </w:rPr>
        <w:t>та орнаментів вишивки. Костюми створені за принципом історичної достовірності в поєднанні зі сценічною виразністю.</w:t>
      </w:r>
    </w:p>
    <w:p w14:paraId="3722E7DB" w14:textId="77777777"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Важливим висновком є те, що всі елементи постановки – хореографія, музика, костюми, реквізит, світло – утворюють органічну єдність, працюють на розкриття головної ідеї: весільна обрядовість – це не лише давня традиція, а важливий чинник збереження духовності, спадкоємності поколінь і національної самобутності українського народу.</w:t>
      </w:r>
    </w:p>
    <w:p w14:paraId="51257E58" w14:textId="3CBD1F33" w:rsidR="001A328A" w:rsidRPr="001A328A" w:rsidRDefault="001A328A" w:rsidP="001A328A">
      <w:pPr>
        <w:spacing w:after="0" w:line="360" w:lineRule="auto"/>
        <w:ind w:firstLine="709"/>
        <w:contextualSpacing/>
        <w:jc w:val="both"/>
        <w:rPr>
          <w:rFonts w:ascii="Times New Roman" w:hAnsi="Times New Roman" w:cs="Times New Roman"/>
          <w:sz w:val="28"/>
          <w:szCs w:val="28"/>
        </w:rPr>
      </w:pPr>
      <w:r w:rsidRPr="001A328A">
        <w:rPr>
          <w:rFonts w:ascii="Times New Roman" w:hAnsi="Times New Roman" w:cs="Times New Roman"/>
          <w:sz w:val="28"/>
          <w:szCs w:val="28"/>
        </w:rPr>
        <w:t>Реалізація творчого задуму здійснюється через синтез етнографічної достовірності та художньої образності. Постановка</w:t>
      </w:r>
      <w:r w:rsidR="00D37D88">
        <w:rPr>
          <w:rFonts w:ascii="Times New Roman" w:hAnsi="Times New Roman" w:cs="Times New Roman"/>
          <w:sz w:val="28"/>
          <w:szCs w:val="28"/>
          <w:lang w:val="uk-UA"/>
        </w:rPr>
        <w:t xml:space="preserve"> є </w:t>
      </w:r>
      <w:r w:rsidR="00D37D88">
        <w:rPr>
          <w:rFonts w:ascii="Times New Roman" w:hAnsi="Times New Roman" w:cs="Times New Roman"/>
          <w:sz w:val="28"/>
          <w:szCs w:val="28"/>
        </w:rPr>
        <w:t>художнім</w:t>
      </w:r>
      <w:r w:rsidR="00D37D88">
        <w:rPr>
          <w:rFonts w:ascii="Times New Roman" w:hAnsi="Times New Roman" w:cs="Times New Roman"/>
          <w:sz w:val="28"/>
          <w:szCs w:val="28"/>
          <w:lang w:val="uk-UA"/>
        </w:rPr>
        <w:t xml:space="preserve"> </w:t>
      </w:r>
      <w:r w:rsidRPr="001A328A">
        <w:rPr>
          <w:rFonts w:ascii="Times New Roman" w:hAnsi="Times New Roman" w:cs="Times New Roman"/>
          <w:sz w:val="28"/>
          <w:szCs w:val="28"/>
        </w:rPr>
        <w:lastRenderedPageBreak/>
        <w:t>переосмислення традиційних обрядів, що зберігає їхню суть, символіку, духовний зміст,  подає</w:t>
      </w:r>
      <w:r w:rsidR="002071B6">
        <w:rPr>
          <w:rFonts w:ascii="Times New Roman" w:hAnsi="Times New Roman" w:cs="Times New Roman"/>
          <w:sz w:val="28"/>
          <w:szCs w:val="28"/>
          <w:lang w:val="uk-UA"/>
        </w:rPr>
        <w:t xml:space="preserve">ться </w:t>
      </w:r>
      <w:r w:rsidRPr="001A328A">
        <w:rPr>
          <w:rFonts w:ascii="Times New Roman" w:hAnsi="Times New Roman" w:cs="Times New Roman"/>
          <w:sz w:val="28"/>
          <w:szCs w:val="28"/>
        </w:rPr>
        <w:t>в формі, доступній для сучасного глядача.</w:t>
      </w:r>
    </w:p>
    <w:p w14:paraId="266CE23E" w14:textId="77777777" w:rsidR="00324F4C" w:rsidRDefault="00324F4C" w:rsidP="0099719C">
      <w:pPr>
        <w:pStyle w:val="a4"/>
        <w:spacing w:before="0" w:beforeAutospacing="0" w:after="0" w:afterAutospacing="0" w:line="360" w:lineRule="auto"/>
        <w:ind w:firstLine="709"/>
        <w:contextualSpacing/>
        <w:jc w:val="both"/>
        <w:rPr>
          <w:sz w:val="28"/>
        </w:rPr>
      </w:pPr>
    </w:p>
    <w:p w14:paraId="3A302A0F" w14:textId="77777777" w:rsidR="00324F4C" w:rsidRDefault="00324F4C">
      <w:pPr>
        <w:rPr>
          <w:rFonts w:ascii="Times New Roman" w:eastAsia="Times New Roman" w:hAnsi="Times New Roman" w:cs="Times New Roman"/>
          <w:sz w:val="28"/>
          <w:szCs w:val="24"/>
          <w:lang w:eastAsia="ru-RU"/>
        </w:rPr>
      </w:pPr>
      <w:r>
        <w:rPr>
          <w:sz w:val="28"/>
        </w:rPr>
        <w:br w:type="page"/>
      </w:r>
    </w:p>
    <w:p w14:paraId="64CA4A81" w14:textId="77777777" w:rsidR="00324F4C" w:rsidRPr="00324F4C" w:rsidRDefault="00324F4C" w:rsidP="00324F4C">
      <w:pPr>
        <w:pStyle w:val="1"/>
        <w:spacing w:line="360" w:lineRule="auto"/>
        <w:jc w:val="center"/>
        <w:rPr>
          <w:rFonts w:ascii="Times New Roman" w:hAnsi="Times New Roman" w:cs="Times New Roman"/>
          <w:color w:val="000000" w:themeColor="text1"/>
        </w:rPr>
      </w:pPr>
      <w:bookmarkStart w:id="15" w:name="_Toc215091995"/>
      <w:r w:rsidRPr="00324F4C">
        <w:rPr>
          <w:rFonts w:ascii="Times New Roman" w:hAnsi="Times New Roman" w:cs="Times New Roman"/>
          <w:color w:val="000000" w:themeColor="text1"/>
        </w:rPr>
        <w:lastRenderedPageBreak/>
        <w:t>ВИСНОВКИ</w:t>
      </w:r>
      <w:bookmarkEnd w:id="15"/>
    </w:p>
    <w:p w14:paraId="3F991486" w14:textId="77777777" w:rsidR="00324F4C" w:rsidRPr="00324F4C" w:rsidRDefault="00324F4C" w:rsidP="00324F4C">
      <w:pPr>
        <w:spacing w:after="120" w:line="360" w:lineRule="auto"/>
        <w:ind w:firstLine="708"/>
        <w:jc w:val="both"/>
        <w:rPr>
          <w:rFonts w:ascii="Times New Roman" w:hAnsi="Times New Roman" w:cs="Times New Roman"/>
        </w:rPr>
      </w:pPr>
      <w:r w:rsidRPr="00324F4C">
        <w:rPr>
          <w:rFonts w:ascii="Times New Roman" w:hAnsi="Times New Roman" w:cs="Times New Roman"/>
          <w:sz w:val="28"/>
          <w:szCs w:val="28"/>
        </w:rPr>
        <w:t>Проведене дослідження дозволяє стверджувати, що українська весільна обрядовість є унікальним культурним феноменом, який протягом століть виконував і продовжує виконувати функцію збереження та передачі національної ідентичності. Аналіз історичних джерел, наукової літератури та мистецьких інтерпретацій показав, що весільний обряд являє собою складну багатошарову систему символів, ритуальних дій, музично-поетичних та хореографічних елементів, кожен з яких несе глибоке семантичне навантаження. Від давніх дохристиянських часів до сьогодення весілля залишається тим культурним простором, де відбувається актуалізація родових зв'язків, відтворення традиційних цінностей та утвердження належності до української культурної спільноти. Стійкість основних символів весільної обрядовості – рушника, вінка, короваю, хустки – свідчить про їхню глибоку вкоріненість у колективній пам'яті народу та здатність транслювати етнокультурні смисли незалежно від історичних трансформацій суспільства.</w:t>
      </w:r>
    </w:p>
    <w:p w14:paraId="6EB53477" w14:textId="77777777" w:rsidR="00324F4C" w:rsidRPr="00324F4C" w:rsidRDefault="00324F4C" w:rsidP="00324F4C">
      <w:pPr>
        <w:spacing w:after="120" w:line="360" w:lineRule="auto"/>
        <w:ind w:firstLine="708"/>
        <w:jc w:val="both"/>
        <w:rPr>
          <w:rFonts w:ascii="Times New Roman" w:hAnsi="Times New Roman" w:cs="Times New Roman"/>
        </w:rPr>
      </w:pPr>
      <w:r w:rsidRPr="00324F4C">
        <w:rPr>
          <w:rFonts w:ascii="Times New Roman" w:hAnsi="Times New Roman" w:cs="Times New Roman"/>
          <w:sz w:val="28"/>
          <w:szCs w:val="28"/>
        </w:rPr>
        <w:t xml:space="preserve">У процесі дослідження було встановлено, що кожен елемент весільної обрядовості має власну символічну генеалогію та виконує специфічні функції у структурі обряду. Рушник виступає медіатором між світами, поколіннями та родами, його вишиті орнаменти є закодованими текстами культурної інформації. Вінок символізує дівочу чистоту, зв'язок з природними циклами та солярну символіку життя. Коровай уособлює достаток, родючість та благословення предків, а процес його виготовлення є окремим сакральним ритуалом. Хустка та фата маркують зміну соціального статусу жінки, перехід від дівоцтва до заміжжя. Важливу роль відіграють і учасники обряду – батьки як духовні провідники та хранителі родової традиції, дружки як ритуальні свідки та підтримка молодої, весільний поїзд як символічне пересування між соціальними станами. Регіональні відмінності у весільній обрядовості – поліська стриманість, </w:t>
      </w:r>
      <w:r w:rsidRPr="00324F4C">
        <w:rPr>
          <w:rFonts w:ascii="Times New Roman" w:hAnsi="Times New Roman" w:cs="Times New Roman"/>
          <w:sz w:val="28"/>
          <w:szCs w:val="28"/>
        </w:rPr>
        <w:lastRenderedPageBreak/>
        <w:t>подільська декоративність, гуцульська експресивність – демонструють багатство української культурної палітри, але не руйнують єдності національного обрядового коду.</w:t>
      </w:r>
    </w:p>
    <w:p w14:paraId="38AAA6A0" w14:textId="77777777" w:rsidR="00324F4C" w:rsidRPr="00324F4C" w:rsidRDefault="00324F4C" w:rsidP="00324F4C">
      <w:pPr>
        <w:spacing w:after="120" w:line="360" w:lineRule="auto"/>
        <w:ind w:firstLine="708"/>
        <w:jc w:val="both"/>
        <w:rPr>
          <w:rFonts w:ascii="Times New Roman" w:hAnsi="Times New Roman" w:cs="Times New Roman"/>
        </w:rPr>
      </w:pPr>
      <w:r w:rsidRPr="00324F4C">
        <w:rPr>
          <w:rFonts w:ascii="Times New Roman" w:hAnsi="Times New Roman" w:cs="Times New Roman"/>
          <w:sz w:val="28"/>
          <w:szCs w:val="28"/>
        </w:rPr>
        <w:t>Аналіз мистецьких інтерпретацій весільної обрядовості у театрі, кінематографі та хореографії засвідчив, що традиційний обряд не є застиглою архаїкою, а являє собою живу, динамічну систему, здатну до творчого переосмислення та адаптації до нових культурних контекстів. Театральні постановки від авангардних експериментів Леся Курбаса до сучасних інтерпретацій класичних п'єс демонструють філософський потенціал весільного ритуалу, його здатність виступати простором для осмислення екзистенційних питань переходу, вибору, відповідальності. Кінематографічні твори – від поетичних "Тіней забутих предків" Сергія Параджанова до комедійного "Весілля в Малинівці" – показують різноманітність жанрових можливостей інтерпретації весільної традиції, збереження етнографічної достовірності при художній трансформації матеріалу. Особливо важливою є роль хореографічного мистецтва, де танець стає мовою передачі обрядових смислів без слів, через пластику, ритм, просторові композиції, малюнок руху.</w:t>
      </w:r>
    </w:p>
    <w:p w14:paraId="05C72976" w14:textId="77777777" w:rsidR="00324F4C" w:rsidRPr="00324F4C" w:rsidRDefault="00324F4C" w:rsidP="00324F4C">
      <w:pPr>
        <w:spacing w:after="120" w:line="360" w:lineRule="auto"/>
        <w:ind w:firstLine="708"/>
        <w:jc w:val="both"/>
        <w:rPr>
          <w:rFonts w:ascii="Times New Roman" w:hAnsi="Times New Roman" w:cs="Times New Roman"/>
        </w:rPr>
      </w:pPr>
      <w:r w:rsidRPr="00324F4C">
        <w:rPr>
          <w:rFonts w:ascii="Times New Roman" w:hAnsi="Times New Roman" w:cs="Times New Roman"/>
          <w:sz w:val="28"/>
          <w:szCs w:val="28"/>
        </w:rPr>
        <w:t xml:space="preserve">Детальний аналіз хореографічної постановки "Від вінка до рушника" показав, що сучасне хореографічне мистецтво володіє потужним інструментарієм для художнього відтворення весільної обрядовості. Постановка демонструє органічне поєднання етнографічної достовірності з творчою інтерпретацією, збереження традиційних символів при їх адаптації до вимог сценічної виразності. П'ять епізодів постановки – від дівочих мрій з плетінням вінків до урочистого весільного обряду – відтворюють повний цикл переходу від дівоцтва до створення родини, використовуючи засоби хореографічної виразності для розкриття емоційного змісту кожного етапу. Особлива увага до музичного оформлення, де поєднано автентичні народні мелодії з професійною композиторською музикою Євгена Станковича, </w:t>
      </w:r>
      <w:r w:rsidRPr="00324F4C">
        <w:rPr>
          <w:rFonts w:ascii="Times New Roman" w:hAnsi="Times New Roman" w:cs="Times New Roman"/>
          <w:sz w:val="28"/>
          <w:szCs w:val="28"/>
        </w:rPr>
        <w:lastRenderedPageBreak/>
        <w:t>створює багатошарове звукове полотно, що органічно супроводжує хореографічну дію. Костюми, реквізит, світлове рішення працюють на розкриття символічного змісту обряду, підкреслюють ключові моменти драматургії, створюють атмосферу автентичності при збереженні сценічної естетики.</w:t>
      </w:r>
    </w:p>
    <w:p w14:paraId="448E4578" w14:textId="77777777" w:rsidR="00324F4C" w:rsidRPr="00324F4C" w:rsidRDefault="00324F4C" w:rsidP="00324F4C">
      <w:pPr>
        <w:spacing w:after="120" w:line="360" w:lineRule="auto"/>
        <w:ind w:firstLine="708"/>
        <w:jc w:val="both"/>
        <w:rPr>
          <w:rFonts w:ascii="Times New Roman" w:hAnsi="Times New Roman" w:cs="Times New Roman"/>
        </w:rPr>
      </w:pPr>
      <w:r w:rsidRPr="00324F4C">
        <w:rPr>
          <w:rFonts w:ascii="Times New Roman" w:hAnsi="Times New Roman" w:cs="Times New Roman"/>
          <w:sz w:val="28"/>
          <w:szCs w:val="28"/>
        </w:rPr>
        <w:t>Характеристика дійових осіб постановки показала, що кожен образ має глибоке символічне значення, виходить за межі індивідуальної характеристики та уособлює певні архетипи української культури. Дівочий гурт втілює колективний образ української молодості з її мріями, надіями, взаємопідтримкою. Юнак репрезентує ідеал українського парубка – сильного, але ніжного, рішучого, але поважливого до традицій. Обраниця проходить шлях трансформації від дівчини до дружини, від індивідуальності до родинної ролі. Через танцювальні образи, пластичні рішення, взаємодію персонажів постановка розкриває не лише зовнішню структуру весільного обряду, а й його внутрішній сенс – ідею створення нової родини як продовження роду, збереження традицій як основи національної ідентичності. Фінальна сцена, де молодята стають на рушник у колі всіх учасників, символізує не лише поєднання двох сердець, а й безперервність культурної традиції, єдність поколінь, тяглість національної пам'яті.</w:t>
      </w:r>
    </w:p>
    <w:p w14:paraId="210BEFE0" w14:textId="77777777" w:rsidR="00324F4C" w:rsidRPr="00324F4C" w:rsidRDefault="00324F4C" w:rsidP="00324F4C">
      <w:pPr>
        <w:spacing w:after="120" w:line="360" w:lineRule="auto"/>
        <w:ind w:firstLine="708"/>
        <w:jc w:val="both"/>
        <w:rPr>
          <w:rFonts w:ascii="Times New Roman" w:hAnsi="Times New Roman" w:cs="Times New Roman"/>
        </w:rPr>
      </w:pPr>
      <w:r w:rsidRPr="00324F4C">
        <w:rPr>
          <w:rFonts w:ascii="Times New Roman" w:hAnsi="Times New Roman" w:cs="Times New Roman"/>
          <w:sz w:val="28"/>
          <w:szCs w:val="28"/>
        </w:rPr>
        <w:t xml:space="preserve">Таким чином, дослідження підтвердило, що українська весільна обрядовість є дієвим чинником формування національної ідентичності, а її художнє втілення у хореографічній постановці "Від вінка до рушника" демонструє сучасні можливості збереження та популяризації традиційної культури. У сучасних умовах глобалізації, коли загрожує втрата культурної своєрідності, звернення до автентичних обрядових практик через мову мистецтва набуває особливого значення. Хореографія як невербальна форма комунікації здатна передавати глибинні смисли традиції, робити її доступною та зрозумілою для сучасного глядача, особливо молодого </w:t>
      </w:r>
      <w:r w:rsidRPr="00324F4C">
        <w:rPr>
          <w:rFonts w:ascii="Times New Roman" w:hAnsi="Times New Roman" w:cs="Times New Roman"/>
          <w:sz w:val="28"/>
          <w:szCs w:val="28"/>
        </w:rPr>
        <w:lastRenderedPageBreak/>
        <w:t>покоління. Постановка "Від вінка до рушника" є прикладом того, як професійне хореографічне мистецтво може виконувати не лише естетичну, а й культурно-освітню функцію, сприяючи формуванню національної самосвідомості, збереженню культурної пам'яті, утвердженню цінності власної культурної спадщини. Перспективи подальших досліджень вбачаються у вивченні інших форм мистецького відтворення української обрядовості, аналізі сучасних трансформацій традиційних обрядів, розробці методик використання етнокультурного матеріалу в освітніх та виховних практиках.</w:t>
      </w:r>
    </w:p>
    <w:p w14:paraId="61FE31B3" w14:textId="77777777" w:rsidR="00324F4C" w:rsidRDefault="00324F4C" w:rsidP="0099719C">
      <w:pPr>
        <w:pStyle w:val="a4"/>
        <w:spacing w:before="0" w:beforeAutospacing="0" w:after="0" w:afterAutospacing="0" w:line="360" w:lineRule="auto"/>
        <w:ind w:firstLine="709"/>
        <w:contextualSpacing/>
        <w:jc w:val="both"/>
        <w:rPr>
          <w:sz w:val="28"/>
        </w:rPr>
      </w:pPr>
    </w:p>
    <w:p w14:paraId="51184C8C" w14:textId="38CDF784" w:rsidR="00931012" w:rsidRPr="00360C6A" w:rsidRDefault="00324F4C" w:rsidP="00931012">
      <w:pPr>
        <w:rPr>
          <w:rFonts w:ascii="Times New Roman" w:eastAsia="Times New Roman" w:hAnsi="Times New Roman" w:cs="Times New Roman"/>
          <w:sz w:val="28"/>
          <w:szCs w:val="24"/>
          <w:lang w:val="uk-UA" w:eastAsia="ru-RU"/>
        </w:rPr>
      </w:pPr>
      <w:r>
        <w:rPr>
          <w:sz w:val="28"/>
        </w:rPr>
        <w:br w:type="page"/>
      </w:r>
    </w:p>
    <w:p w14:paraId="2C3D71D3" w14:textId="77777777" w:rsidR="0099719C" w:rsidRPr="0099719C" w:rsidRDefault="0099719C" w:rsidP="0099719C">
      <w:pPr>
        <w:pStyle w:val="1"/>
        <w:spacing w:line="360" w:lineRule="auto"/>
        <w:jc w:val="center"/>
        <w:rPr>
          <w:rFonts w:ascii="Times New Roman" w:hAnsi="Times New Roman" w:cs="Times New Roman"/>
          <w:color w:val="auto"/>
          <w:lang w:val="uk-UA"/>
        </w:rPr>
      </w:pPr>
      <w:bookmarkStart w:id="16" w:name="_Toc215091996"/>
      <w:r w:rsidRPr="0099719C">
        <w:rPr>
          <w:rFonts w:ascii="Times New Roman" w:hAnsi="Times New Roman" w:cs="Times New Roman"/>
          <w:color w:val="auto"/>
          <w:lang w:val="uk-UA"/>
        </w:rPr>
        <w:lastRenderedPageBreak/>
        <w:t>СПИСОК ВИКОРИСТАНИХ ДЖЕРЕЛ</w:t>
      </w:r>
      <w:bookmarkEnd w:id="16"/>
    </w:p>
    <w:p w14:paraId="4C4472C2" w14:textId="77777777" w:rsidR="003209AC" w:rsidRPr="003209AC" w:rsidRDefault="003209AC" w:rsidP="00DC387B">
      <w:pPr>
        <w:pStyle w:val="a6"/>
        <w:numPr>
          <w:ilvl w:val="0"/>
          <w:numId w:val="5"/>
        </w:numPr>
        <w:spacing w:after="0" w:line="360" w:lineRule="auto"/>
        <w:jc w:val="both"/>
        <w:rPr>
          <w:rFonts w:ascii="Times New Roman" w:hAnsi="Times New Roman" w:cs="Times New Roman"/>
          <w:sz w:val="28"/>
          <w:szCs w:val="28"/>
          <w:lang w:val="uk-UA"/>
        </w:rPr>
      </w:pPr>
      <w:r w:rsidRPr="003209AC">
        <w:rPr>
          <w:rFonts w:ascii="Times New Roman" w:hAnsi="Times New Roman" w:cs="Times New Roman"/>
          <w:sz w:val="28"/>
          <w:szCs w:val="28"/>
          <w:lang w:val="uk-UA"/>
        </w:rPr>
        <w:t>Авер’янова Н. Українське образотворче мистецтво як невід’ємний чинник етнозбереження та націєтворення. Вісник Київського національного університету імені Тараса Шевченка. 2009. № 13. С. 18–21.</w:t>
      </w:r>
    </w:p>
    <w:p w14:paraId="78F364C6"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Антропологічний код української культури і цивілізації : у 2-х кн. О. О. Рафальський (керівник авторського колективу), Я. С. Калакура, В. П. Коцур, М. Ф. Юрій (науковий редактор). Київ : ІПіЕНД ім. І. Ф. Кураса НАН України, 2020. Книга 2. 536 с.</w:t>
      </w:r>
    </w:p>
    <w:p w14:paraId="2C6DFA24"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Безклубенко С. Мистецтво : терміни та поняття : енциклопед. вид. : у 2 т. Т. 2 (М – Я). Київ : Інститут культурології НАМ України, 2010. 256 с.</w:t>
      </w:r>
    </w:p>
    <w:p w14:paraId="1221F473"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Бендас Д. В. Весільна обрядовість українців Кодимщини за матеріалами Державного архіву Одеської області. Наукові праці Одеського національного університету. 2020. Т. 25. № 4. С. 112–118.</w:t>
      </w:r>
    </w:p>
    <w:p w14:paraId="3BAB8A30"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Бех К. В. Міська весільна обрядовість українців: трансформації та тенденції сучасного розвитку (друга половина ХХ – початок ХХІ ст.) : монографія. Київ, 2023. 284 с.</w:t>
      </w:r>
    </w:p>
    <w:p w14:paraId="3EE125EF"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Бігус О. Народно-сценічна хореографічна культура Прикарпатського регіону : монографія. Київ : Видавництво Ліра-К, 2015. 182 с.</w:t>
      </w:r>
    </w:p>
    <w:p w14:paraId="5E791B23" w14:textId="6E5F59A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Благова Т. О. Динаміка формування концептів професії балетмейстера в Україні (на матеріалі творчості П. П. Вірського). Вісник Житомирського державного університету імені Івана Франка. Педагогічні науки. 2016. Вип. 4(86). С. 24–</w:t>
      </w:r>
      <w:r w:rsidR="004605E4">
        <w:rPr>
          <w:rFonts w:ascii="Times New Roman" w:hAnsi="Times New Roman" w:cs="Times New Roman"/>
          <w:sz w:val="28"/>
          <w:szCs w:val="28"/>
        </w:rPr>
        <w:t>30</w:t>
      </w:r>
      <w:r w:rsidRPr="00DC387B">
        <w:rPr>
          <w:rFonts w:ascii="Times New Roman" w:hAnsi="Times New Roman" w:cs="Times New Roman"/>
          <w:sz w:val="28"/>
          <w:szCs w:val="28"/>
        </w:rPr>
        <w:t>.</w:t>
      </w:r>
    </w:p>
    <w:p w14:paraId="6712FB55"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Бобровник Я. В., Неділько В. С. Сучасна історія України у народній хореографії: відродження минулого в танцювальних постановках. Збірник наукових праць Харківської державної академії культури. 2021. Вип. 59. С. 132–138.</w:t>
      </w:r>
    </w:p>
    <w:p w14:paraId="5E40E21D"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Богомолець О. В. Рушник як сакральний символ української культури. Культурологічна думка. 2017. № 11. С. 102–111.</w:t>
      </w:r>
    </w:p>
    <w:p w14:paraId="7A2F647F"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lastRenderedPageBreak/>
        <w:t>Борисенко В. К. Сімейна обрядовість українців ХХ – початку ХХІ століття : монографія. Київ : ІМФЕ ім. М. Т. Рильського НАН України, 2016. 320 с.</w:t>
      </w:r>
    </w:p>
    <w:p w14:paraId="072F66E8"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Вільхова О. Г. Розвиток дитячої народної хореографії в радянській Україні у структурі діяльності обласних будинків народної творчості (друга половина XX ст). Людинознавчі студії : зб. наукових праць Дрогобицького держ пед ун-ту імені Івана Франка. 2015. Вип. 31. С. 79–88.</w:t>
      </w:r>
    </w:p>
    <w:p w14:paraId="408B950B"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Вільхова О. Огляди, конкурси, фестивалі як форми виховання молодших школярів засобами народної хореографії в Україні (1945– 1991 рр.). Педагогічні науки: теорія, історія, інноваційні технології. 2017. № 1. С. 206–217.</w:t>
      </w:r>
    </w:p>
    <w:p w14:paraId="45E19AC4"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Володько В. Ф. Роль класичного танцю у створенні українського національного балету (до сторіччя з дня народження заслуженої артистки України Г.О. Березової). Мистецтвознавчі записки. 2009. Вип. 16. С. 286–292.</w:t>
      </w:r>
    </w:p>
    <w:p w14:paraId="7AFB2DE3"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Горбатова Н. О. Бальні танці в контексті хореографічної освіти в Україні (1970–1980-ті рр.). Вісник КНУКіМ. Серія : Мистецтвознавство. 2018. Вип. 38. С. 114–125.</w:t>
      </w:r>
    </w:p>
    <w:p w14:paraId="07F9FE86" w14:textId="77777777" w:rsidR="002462B7" w:rsidRPr="002462B7" w:rsidRDefault="002E66C6" w:rsidP="00DC387B">
      <w:pPr>
        <w:pStyle w:val="a6"/>
        <w:numPr>
          <w:ilvl w:val="0"/>
          <w:numId w:val="5"/>
        </w:numPr>
        <w:spacing w:after="0" w:line="360" w:lineRule="auto"/>
        <w:jc w:val="both"/>
        <w:rPr>
          <w:rFonts w:ascii="Times New Roman" w:hAnsi="Times New Roman" w:cs="Times New Roman"/>
          <w:sz w:val="28"/>
          <w:szCs w:val="28"/>
        </w:rPr>
      </w:pPr>
      <w:r w:rsidRPr="002E66C6">
        <w:rPr>
          <w:rFonts w:ascii="Times New Roman" w:hAnsi="Times New Roman" w:cs="Times New Roman"/>
          <w:sz w:val="28"/>
          <w:szCs w:val="28"/>
        </w:rPr>
        <w:t>Гордєєв В. А. Український народний танець на Поліссі: регіональні особливості лексики : дис. … канд. мистецтвознавства : 26.00.01 / Рівненський державний гуманітарний ун-т. Рівне, 2020. 230 с.</w:t>
      </w:r>
    </w:p>
    <w:p w14:paraId="06792F5C" w14:textId="5821139B"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 xml:space="preserve">Грищук Е. Ю. територіальна та етнічна ідентичність: особливості взаємозв’язку. Український психологічний журнал. 2017. № 1(3). С. 26–38. </w:t>
      </w:r>
    </w:p>
    <w:p w14:paraId="721A9284" w14:textId="77777777" w:rsidR="003209AC" w:rsidRPr="00DC387B" w:rsidRDefault="00B604C1" w:rsidP="00DC387B">
      <w:pPr>
        <w:pStyle w:val="a6"/>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Грушевиц</w:t>
      </w:r>
      <w:r>
        <w:rPr>
          <w:rFonts w:ascii="Times New Roman" w:hAnsi="Times New Roman" w:cs="Times New Roman"/>
          <w:sz w:val="28"/>
          <w:szCs w:val="28"/>
          <w:lang w:val="uk-UA"/>
        </w:rPr>
        <w:t>ька</w:t>
      </w:r>
      <w:r>
        <w:rPr>
          <w:rFonts w:ascii="Times New Roman" w:hAnsi="Times New Roman" w:cs="Times New Roman"/>
          <w:sz w:val="28"/>
          <w:szCs w:val="28"/>
        </w:rPr>
        <w:t xml:space="preserve"> Т. Г. Нац</w:t>
      </w:r>
      <w:r>
        <w:rPr>
          <w:rFonts w:ascii="Times New Roman" w:hAnsi="Times New Roman" w:cs="Times New Roman"/>
          <w:sz w:val="28"/>
          <w:szCs w:val="28"/>
          <w:lang w:val="uk-UA"/>
        </w:rPr>
        <w:t>і</w:t>
      </w:r>
      <w:r>
        <w:rPr>
          <w:rFonts w:ascii="Times New Roman" w:hAnsi="Times New Roman" w:cs="Times New Roman"/>
          <w:sz w:val="28"/>
          <w:szCs w:val="28"/>
        </w:rPr>
        <w:t xml:space="preserve">ональна </w:t>
      </w:r>
      <w:r>
        <w:rPr>
          <w:rFonts w:ascii="Times New Roman" w:hAnsi="Times New Roman" w:cs="Times New Roman"/>
          <w:sz w:val="28"/>
          <w:szCs w:val="28"/>
          <w:lang w:val="uk-UA"/>
        </w:rPr>
        <w:t>та</w:t>
      </w:r>
      <w:r>
        <w:rPr>
          <w:rFonts w:ascii="Times New Roman" w:hAnsi="Times New Roman" w:cs="Times New Roman"/>
          <w:sz w:val="28"/>
          <w:szCs w:val="28"/>
        </w:rPr>
        <w:t xml:space="preserve"> </w:t>
      </w:r>
      <w:r>
        <w:rPr>
          <w:rFonts w:ascii="Times New Roman" w:hAnsi="Times New Roman" w:cs="Times New Roman"/>
          <w:sz w:val="28"/>
          <w:szCs w:val="28"/>
          <w:lang w:val="uk-UA"/>
        </w:rPr>
        <w:t>е</w:t>
      </w:r>
      <w:r>
        <w:rPr>
          <w:rFonts w:ascii="Times New Roman" w:hAnsi="Times New Roman" w:cs="Times New Roman"/>
          <w:sz w:val="28"/>
          <w:szCs w:val="28"/>
        </w:rPr>
        <w:t xml:space="preserve">тнокультурна </w:t>
      </w:r>
      <w:r>
        <w:rPr>
          <w:rFonts w:ascii="Times New Roman" w:hAnsi="Times New Roman" w:cs="Times New Roman"/>
          <w:sz w:val="28"/>
          <w:szCs w:val="28"/>
          <w:lang w:val="uk-UA"/>
        </w:rPr>
        <w:t>і</w:t>
      </w:r>
      <w:r>
        <w:rPr>
          <w:rFonts w:ascii="Times New Roman" w:hAnsi="Times New Roman" w:cs="Times New Roman"/>
          <w:sz w:val="28"/>
          <w:szCs w:val="28"/>
        </w:rPr>
        <w:t>дентичн</w:t>
      </w:r>
      <w:r>
        <w:rPr>
          <w:rFonts w:ascii="Times New Roman" w:hAnsi="Times New Roman" w:cs="Times New Roman"/>
          <w:sz w:val="28"/>
          <w:szCs w:val="28"/>
          <w:lang w:val="uk-UA"/>
        </w:rPr>
        <w:t>і</w:t>
      </w:r>
      <w:r w:rsidR="003209AC" w:rsidRPr="00DC387B">
        <w:rPr>
          <w:rFonts w:ascii="Times New Roman" w:hAnsi="Times New Roman" w:cs="Times New Roman"/>
          <w:sz w:val="28"/>
          <w:szCs w:val="28"/>
        </w:rPr>
        <w:t xml:space="preserve">сть в </w:t>
      </w:r>
      <w:r>
        <w:rPr>
          <w:rFonts w:ascii="Times New Roman" w:hAnsi="Times New Roman" w:cs="Times New Roman"/>
          <w:sz w:val="28"/>
          <w:szCs w:val="28"/>
          <w:lang w:val="uk-UA"/>
        </w:rPr>
        <w:t>сучасному суспільстві</w:t>
      </w:r>
      <w:r w:rsidR="003209AC" w:rsidRPr="00DC387B">
        <w:rPr>
          <w:rFonts w:ascii="Times New Roman" w:hAnsi="Times New Roman" w:cs="Times New Roman"/>
          <w:sz w:val="28"/>
          <w:szCs w:val="28"/>
        </w:rPr>
        <w:t>. 2016. № 12(54). Часть 2. С. 137–139.</w:t>
      </w:r>
    </w:p>
    <w:p w14:paraId="0073D7B4"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lastRenderedPageBreak/>
        <w:t>Долгочуб В. М. Практики реконструкції українського традиційного весілля на початку ХХІ ст. Актуальні проблеми вітчизняної та всесвітньої історії. 2018. Вип. 29. С. 143–151.</w:t>
      </w:r>
    </w:p>
    <w:p w14:paraId="7F876EEF" w14:textId="75449E13" w:rsidR="00713711" w:rsidRPr="00713711" w:rsidRDefault="009B3264" w:rsidP="00DC387B">
      <w:pPr>
        <w:pStyle w:val="a6"/>
        <w:numPr>
          <w:ilvl w:val="0"/>
          <w:numId w:val="5"/>
        </w:numPr>
        <w:spacing w:after="0" w:line="360" w:lineRule="auto"/>
        <w:jc w:val="both"/>
        <w:rPr>
          <w:rFonts w:ascii="Times New Roman" w:hAnsi="Times New Roman" w:cs="Times New Roman"/>
          <w:sz w:val="28"/>
          <w:szCs w:val="28"/>
        </w:rPr>
      </w:pPr>
      <w:r w:rsidRPr="009B3264">
        <w:rPr>
          <w:rFonts w:ascii="Times New Roman" w:hAnsi="Times New Roman" w:cs="Times New Roman"/>
          <w:sz w:val="28"/>
          <w:szCs w:val="28"/>
        </w:rPr>
        <w:t>Здоровега Н. І. Нариси народної весільної обрядовості на Україні. Київ : Наукова думка, 1974. 168 с.</w:t>
      </w:r>
    </w:p>
    <w:p w14:paraId="27219210" w14:textId="124516C6"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Іваневич Л. П. До історії сакральних символів подільських вишитих рушників. Народна творчість та етнологія. 2011. № 6. С. 50–56.</w:t>
      </w:r>
    </w:p>
    <w:p w14:paraId="4DED3AD1"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Карпухін І. Є. Українське весілля Східного Поділля (кінець ХІХ – початок ХХ ст.). Вінниця, 2011. 204 с.</w:t>
      </w:r>
    </w:p>
    <w:p w14:paraId="20F636F3"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Ковалівська О. Р. Рецензія на освітньо-професійну програму «Народна хореографія» Харківської державної академії культури. Мистецтвознавчі записки. 2020. Вип. 38. С. 118–121.</w:t>
      </w:r>
    </w:p>
    <w:p w14:paraId="20A6C5A5"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Костючок П. М. Культурні маркери національної ідентичності. Гілея: науковий вісник. 2013. Вип. 72. С. 212–215.</w:t>
      </w:r>
    </w:p>
    <w:p w14:paraId="38F91BB7"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Кушнір В. Г., Петрова Н. О. Традиційна весільна обрядовість українців Одещини (20–80-ті рр. ХХ ст.). Одеса : Гермес, 2008. 236 с.</w:t>
      </w:r>
    </w:p>
    <w:p w14:paraId="47A90DFA"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Маєрчик М. С. Українські обряди родинного циклу крізь призму моделі переходу : дис. ... канд. істор. наук. Київ, 2002. 230 с.</w:t>
      </w:r>
    </w:p>
    <w:p w14:paraId="3B8A0923"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Мараєва У. М. Феномен народної обрядовості як складова етнічної культури українців у теорії модернізації. Наукові записки НаУКМА. Історичні науки. 2012. Т. 130. С. 54–60.</w:t>
      </w:r>
    </w:p>
    <w:p w14:paraId="398D4AF9"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Мельничук Ю. В. Семантика українських вишитих рушників. Київ : Музей Івана Гончара, 2003. 24 с.</w:t>
      </w:r>
    </w:p>
    <w:p w14:paraId="7C820254"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Нагорна Л. П. Національна ідентичність: поняття, структура, механізми формування. Політичний менеджмент. 2005. № 2. С. 16–27.</w:t>
      </w:r>
    </w:p>
    <w:p w14:paraId="22A0427C"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Романова О. Ю. Популяризація української народної весільної обрядовості в сучасному культурному просторі України. Культурологічні студії. 2019. № 4. С. 57–63.</w:t>
      </w:r>
    </w:p>
    <w:p w14:paraId="79234D29"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lastRenderedPageBreak/>
        <w:t>Степико М. Т. Українська ідентичність: феномен і засади формування : монографія. Київ : НІСД, 2011. 368 с.</w:t>
      </w:r>
    </w:p>
    <w:p w14:paraId="5A540DFC"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Український віночок: традиції, символи та особливості. Рідна країна. 17.06.2017.</w:t>
      </w:r>
      <w:r w:rsidRPr="00DC387B">
        <w:rPr>
          <w:rFonts w:ascii="Times New Roman" w:hAnsi="Times New Roman" w:cs="Times New Roman"/>
          <w:sz w:val="28"/>
          <w:szCs w:val="28"/>
        </w:rPr>
        <w:br/>
        <w:t>Режим доступу: https://ridna.ua/2017/06/ukrajinskyj-vinochok/</w:t>
      </w:r>
      <w:r w:rsidRPr="00DC387B">
        <w:rPr>
          <w:rFonts w:ascii="Times New Roman" w:hAnsi="Times New Roman" w:cs="Times New Roman"/>
          <w:sz w:val="28"/>
          <w:szCs w:val="28"/>
        </w:rPr>
        <w:br/>
        <w:t>(Дата звернення: 13.11.2025).</w:t>
      </w:r>
    </w:p>
    <w:p w14:paraId="65A9728F"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Щербакова Г. М. Особливості весільного ритуалу в українській культурі з початку ХХ ст. до 20-х рр. ХХІ ст. Вісник Національної академії керівних кадрів культури і мистецтв. 2022. № 1. С. 64–69.</w:t>
      </w:r>
    </w:p>
    <w:p w14:paraId="309CB503"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Яковлєва О. Б. Рушник як символ у когнітивній моделі світу праукраїнців. Вісник Харківського національного університету ім. В. Н. Каразіна. Серія: Філологія. 2013. № 1088. С. 73–78.</w:t>
      </w:r>
    </w:p>
    <w:p w14:paraId="06D8FE7F" w14:textId="77777777" w:rsidR="003209AC" w:rsidRPr="00DC387B" w:rsidRDefault="003209AC" w:rsidP="00DC387B">
      <w:pPr>
        <w:pStyle w:val="a6"/>
        <w:numPr>
          <w:ilvl w:val="0"/>
          <w:numId w:val="5"/>
        </w:numPr>
        <w:spacing w:after="0" w:line="360" w:lineRule="auto"/>
        <w:jc w:val="both"/>
        <w:rPr>
          <w:rFonts w:ascii="Times New Roman" w:hAnsi="Times New Roman" w:cs="Times New Roman"/>
          <w:sz w:val="28"/>
          <w:szCs w:val="28"/>
        </w:rPr>
      </w:pPr>
      <w:r w:rsidRPr="00DC387B">
        <w:rPr>
          <w:rFonts w:ascii="Times New Roman" w:hAnsi="Times New Roman" w:cs="Times New Roman"/>
          <w:sz w:val="28"/>
          <w:szCs w:val="28"/>
        </w:rPr>
        <w:t>Янковська Ж. В. Солярна символіка в українській культурній традиції: символ вінка. Матеріали науково-практичної конференції молодих учених. Київ : КНУКіМ, 2018. С. 45–48.</w:t>
      </w:r>
    </w:p>
    <w:sectPr w:rsidR="003209AC" w:rsidRPr="00DC387B" w:rsidSect="003B156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3AE53" w14:textId="77777777" w:rsidR="00183263" w:rsidRDefault="00183263" w:rsidP="0099719C">
      <w:pPr>
        <w:spacing w:after="0" w:line="240" w:lineRule="auto"/>
      </w:pPr>
      <w:r>
        <w:separator/>
      </w:r>
    </w:p>
  </w:endnote>
  <w:endnote w:type="continuationSeparator" w:id="0">
    <w:p w14:paraId="6081BE7A" w14:textId="77777777" w:rsidR="00183263" w:rsidRDefault="00183263" w:rsidP="00997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webkit-standard">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9F364" w14:textId="77777777" w:rsidR="00183263" w:rsidRDefault="00183263" w:rsidP="0099719C">
      <w:pPr>
        <w:spacing w:after="0" w:line="240" w:lineRule="auto"/>
      </w:pPr>
      <w:r>
        <w:separator/>
      </w:r>
    </w:p>
  </w:footnote>
  <w:footnote w:type="continuationSeparator" w:id="0">
    <w:p w14:paraId="16E31B0A" w14:textId="77777777" w:rsidR="00183263" w:rsidRDefault="00183263" w:rsidP="00997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0"/>
      </w:rPr>
      <w:id w:val="-178357448"/>
      <w:docPartObj>
        <w:docPartGallery w:val="Page Numbers (Top of Page)"/>
        <w:docPartUnique/>
      </w:docPartObj>
    </w:sdtPr>
    <w:sdtEndPr>
      <w:rPr>
        <w:rStyle w:val="af0"/>
      </w:rPr>
    </w:sdtEndPr>
    <w:sdtContent>
      <w:p w14:paraId="3842BAFE" w14:textId="77777777" w:rsidR="003A3D5F" w:rsidRDefault="003A3D5F" w:rsidP="009205ED">
        <w:pPr>
          <w:pStyle w:val="a7"/>
          <w:framePr w:wrap="none" w:vAnchor="text" w:hAnchor="margin" w:xAlign="right" w:y="1"/>
          <w:jc w:val="right"/>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sdt>
    <w:sdtPr>
      <w:rPr>
        <w:rStyle w:val="af0"/>
      </w:rPr>
      <w:id w:val="1658731975"/>
      <w:docPartObj>
        <w:docPartGallery w:val="Page Numbers (Top of Page)"/>
        <w:docPartUnique/>
      </w:docPartObj>
    </w:sdtPr>
    <w:sdtEndPr>
      <w:rPr>
        <w:rStyle w:val="af0"/>
      </w:rPr>
    </w:sdtEndPr>
    <w:sdtContent>
      <w:p w14:paraId="730C7DE8" w14:textId="77777777" w:rsidR="003A3D5F" w:rsidRDefault="003A3D5F" w:rsidP="001124CC">
        <w:pPr>
          <w:pStyle w:val="a7"/>
          <w:framePr w:wrap="none" w:vAnchor="text" w:hAnchor="margin" w:xAlign="center" w:y="1"/>
          <w:ind w:right="360"/>
          <w:jc w:val="center"/>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sdt>
    <w:sdtPr>
      <w:rPr>
        <w:rStyle w:val="af0"/>
      </w:rPr>
      <w:id w:val="1538086447"/>
      <w:docPartObj>
        <w:docPartGallery w:val="Page Numbers (Top of Page)"/>
        <w:docPartUnique/>
      </w:docPartObj>
    </w:sdtPr>
    <w:sdtEndPr>
      <w:rPr>
        <w:rStyle w:val="af0"/>
      </w:rPr>
    </w:sdtEndPr>
    <w:sdtContent>
      <w:p w14:paraId="4147331A" w14:textId="77777777" w:rsidR="003A3D5F" w:rsidRDefault="003A3D5F" w:rsidP="006A4A82">
        <w:pPr>
          <w:pStyle w:val="a7"/>
          <w:framePr w:wrap="none" w:vAnchor="text" w:hAnchor="margin" w:xAlign="right" w:y="1"/>
          <w:jc w:val="right"/>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sdt>
    <w:sdtPr>
      <w:rPr>
        <w:rStyle w:val="af0"/>
      </w:rPr>
      <w:id w:val="-1889634941"/>
      <w:docPartObj>
        <w:docPartGallery w:val="Page Numbers (Top of Page)"/>
        <w:docPartUnique/>
      </w:docPartObj>
    </w:sdtPr>
    <w:sdtEndPr>
      <w:rPr>
        <w:rStyle w:val="af0"/>
      </w:rPr>
    </w:sdtEndPr>
    <w:sdtContent>
      <w:p w14:paraId="63805604" w14:textId="77777777" w:rsidR="003A3D5F" w:rsidRDefault="003A3D5F" w:rsidP="00D852A0">
        <w:pPr>
          <w:pStyle w:val="a7"/>
          <w:framePr w:wrap="none" w:vAnchor="text" w:hAnchor="margin" w:xAlign="right" w:y="1"/>
          <w:ind w:right="360"/>
          <w:jc w:val="right"/>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sdt>
    <w:sdtPr>
      <w:rPr>
        <w:rStyle w:val="af0"/>
      </w:rPr>
      <w:id w:val="-2141709461"/>
      <w:docPartObj>
        <w:docPartGallery w:val="Page Numbers (Top of Page)"/>
        <w:docPartUnique/>
      </w:docPartObj>
    </w:sdtPr>
    <w:sdtEndPr>
      <w:rPr>
        <w:rStyle w:val="af0"/>
      </w:rPr>
    </w:sdtEndPr>
    <w:sdtContent>
      <w:p w14:paraId="4D70D508" w14:textId="77777777" w:rsidR="003A3D5F" w:rsidRDefault="003A3D5F" w:rsidP="00D852A0">
        <w:pPr>
          <w:pStyle w:val="a7"/>
          <w:framePr w:wrap="none" w:vAnchor="text" w:hAnchor="margin" w:xAlign="right" w:y="1"/>
          <w:ind w:right="360"/>
          <w:jc w:val="right"/>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sdt>
    <w:sdtPr>
      <w:rPr>
        <w:rStyle w:val="af0"/>
      </w:rPr>
      <w:id w:val="393541701"/>
      <w:docPartObj>
        <w:docPartGallery w:val="Page Numbers (Top of Page)"/>
        <w:docPartUnique/>
      </w:docPartObj>
    </w:sdtPr>
    <w:sdtEndPr>
      <w:rPr>
        <w:rStyle w:val="af0"/>
      </w:rPr>
    </w:sdtEndPr>
    <w:sdtContent>
      <w:p w14:paraId="7CA97E3A" w14:textId="77777777" w:rsidR="003A3D5F" w:rsidRDefault="003A3D5F" w:rsidP="00D852A0">
        <w:pPr>
          <w:pStyle w:val="a7"/>
          <w:framePr w:wrap="none" w:vAnchor="text" w:hAnchor="margin" w:xAlign="right" w:y="1"/>
          <w:ind w:right="360"/>
          <w:jc w:val="right"/>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sdt>
    <w:sdtPr>
      <w:rPr>
        <w:rStyle w:val="af0"/>
      </w:rPr>
      <w:id w:val="-552925679"/>
      <w:docPartObj>
        <w:docPartGallery w:val="Page Numbers (Top of Page)"/>
        <w:docPartUnique/>
      </w:docPartObj>
    </w:sdtPr>
    <w:sdtEndPr>
      <w:rPr>
        <w:rStyle w:val="af0"/>
      </w:rPr>
    </w:sdtEndPr>
    <w:sdtContent>
      <w:p w14:paraId="0D5C6D9C" w14:textId="77777777" w:rsidR="003A3D5F" w:rsidRDefault="003A3D5F" w:rsidP="00747F22">
        <w:pPr>
          <w:pStyle w:val="a7"/>
          <w:framePr w:wrap="none" w:vAnchor="text" w:hAnchor="margin" w:xAlign="right" w:y="1"/>
          <w:ind w:right="360"/>
          <w:jc w:val="right"/>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sdt>
    <w:sdtPr>
      <w:rPr>
        <w:rStyle w:val="af0"/>
      </w:rPr>
      <w:id w:val="-182437004"/>
      <w:docPartObj>
        <w:docPartGallery w:val="Page Numbers (Top of Page)"/>
        <w:docPartUnique/>
      </w:docPartObj>
    </w:sdtPr>
    <w:sdtEndPr>
      <w:rPr>
        <w:rStyle w:val="af0"/>
      </w:rPr>
    </w:sdtEndPr>
    <w:sdtContent>
      <w:p w14:paraId="2DE5BAC9" w14:textId="77777777" w:rsidR="003A3D5F" w:rsidRDefault="003A3D5F" w:rsidP="006C41E1">
        <w:pPr>
          <w:pStyle w:val="a7"/>
          <w:framePr w:wrap="none" w:vAnchor="text" w:hAnchor="margin" w:xAlign="center" w:y="1"/>
          <w:ind w:right="360"/>
          <w:jc w:val="center"/>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sdt>
    <w:sdtPr>
      <w:rPr>
        <w:rStyle w:val="af0"/>
      </w:rPr>
      <w:id w:val="580640344"/>
      <w:docPartObj>
        <w:docPartGallery w:val="Page Numbers (Top of Page)"/>
        <w:docPartUnique/>
      </w:docPartObj>
    </w:sdtPr>
    <w:sdtEndPr>
      <w:rPr>
        <w:rStyle w:val="af0"/>
      </w:rPr>
    </w:sdtEndPr>
    <w:sdtContent>
      <w:p w14:paraId="613B84F0" w14:textId="77777777" w:rsidR="003A3D5F" w:rsidRDefault="003A3D5F" w:rsidP="006A4A82">
        <w:pPr>
          <w:pStyle w:val="a7"/>
          <w:framePr w:wrap="none" w:vAnchor="text" w:hAnchor="margin" w:xAlign="right" w:y="1"/>
          <w:jc w:val="right"/>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sdt>
    <w:sdtPr>
      <w:rPr>
        <w:rStyle w:val="af0"/>
      </w:rPr>
      <w:id w:val="1316915712"/>
      <w:docPartObj>
        <w:docPartGallery w:val="Page Numbers (Top of Page)"/>
        <w:docPartUnique/>
      </w:docPartObj>
    </w:sdtPr>
    <w:sdtEndPr>
      <w:rPr>
        <w:rStyle w:val="af0"/>
      </w:rPr>
    </w:sdtEndPr>
    <w:sdtContent>
      <w:p w14:paraId="4367D5D0" w14:textId="77777777" w:rsidR="003A3D5F" w:rsidRDefault="003A3D5F" w:rsidP="00537F87">
        <w:pPr>
          <w:pStyle w:val="a7"/>
          <w:framePr w:wrap="none" w:vAnchor="text" w:hAnchor="margin" w:xAlign="right" w:y="1"/>
          <w:ind w:right="360"/>
          <w:jc w:val="right"/>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p w14:paraId="01825240" w14:textId="77777777" w:rsidR="003A3D5F" w:rsidRDefault="003A3D5F" w:rsidP="000D726B">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CBA28" w14:textId="77777777" w:rsidR="003A3D5F" w:rsidRDefault="003A3D5F" w:rsidP="00B30B48">
    <w:pPr>
      <w:pStyle w:val="a7"/>
      <w:framePr w:wrap="none" w:vAnchor="text" w:hAnchor="margin" w:xAlign="right" w:y="1"/>
      <w:rPr>
        <w:rStyle w:val="af0"/>
      </w:rPr>
    </w:pPr>
    <w:r>
      <w:rPr>
        <w:rStyle w:val="af0"/>
      </w:rPr>
      <w:t>2</w:t>
    </w:r>
  </w:p>
  <w:p w14:paraId="016E789C" w14:textId="77777777" w:rsidR="003A3D5F" w:rsidRPr="000D0EEA" w:rsidRDefault="003A3D5F" w:rsidP="001124CC">
    <w:pPr>
      <w:pStyle w:val="a7"/>
      <w:ind w:right="360"/>
      <w:rPr>
        <w:lang w:val="uk-U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1CBB2" w14:textId="77777777" w:rsidR="003A3D5F" w:rsidRPr="005274C5" w:rsidRDefault="003A3D5F" w:rsidP="006F4A75">
    <w:pPr>
      <w:pStyle w:val="a7"/>
      <w:ind w:right="360"/>
      <w:rPr>
        <w:lang w:val="uk-U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0"/>
      </w:rPr>
      <w:id w:val="-280188555"/>
      <w:docPartObj>
        <w:docPartGallery w:val="Page Numbers (Top of Page)"/>
        <w:docPartUnique/>
      </w:docPartObj>
    </w:sdtPr>
    <w:sdtEndPr>
      <w:rPr>
        <w:rStyle w:val="af0"/>
      </w:rPr>
    </w:sdtEndPr>
    <w:sdtContent>
      <w:p w14:paraId="6182D903" w14:textId="76C71C83" w:rsidR="001124CC" w:rsidRDefault="001124CC" w:rsidP="008116EA">
        <w:pPr>
          <w:pStyle w:val="a7"/>
          <w:framePr w:wrap="none" w:vAnchor="text" w:hAnchor="margin" w:xAlign="right" w:y="1"/>
          <w:jc w:val="right"/>
          <w:rPr>
            <w:rStyle w:val="af0"/>
          </w:rPr>
        </w:pPr>
        <w:r>
          <w:rPr>
            <w:rStyle w:val="af0"/>
          </w:rPr>
          <w:fldChar w:fldCharType="begin"/>
        </w:r>
        <w:r>
          <w:rPr>
            <w:rStyle w:val="af0"/>
          </w:rPr>
          <w:instrText xml:space="preserve"> PAGE </w:instrText>
        </w:r>
        <w:r>
          <w:rPr>
            <w:rStyle w:val="af0"/>
          </w:rPr>
          <w:fldChar w:fldCharType="separate"/>
        </w:r>
        <w:r w:rsidR="00A02EFF">
          <w:rPr>
            <w:rStyle w:val="af0"/>
            <w:noProof/>
          </w:rPr>
          <w:t>4</w:t>
        </w:r>
        <w:r>
          <w:rPr>
            <w:rStyle w:val="af0"/>
          </w:rPr>
          <w:fldChar w:fldCharType="end"/>
        </w:r>
      </w:p>
    </w:sdtContent>
  </w:sdt>
  <w:sdt>
    <w:sdtPr>
      <w:rPr>
        <w:rStyle w:val="af0"/>
      </w:rPr>
      <w:id w:val="-2093609613"/>
      <w:docPartObj>
        <w:docPartGallery w:val="Page Numbers (Top of Page)"/>
        <w:docPartUnique/>
      </w:docPartObj>
    </w:sdtPr>
    <w:sdtEndPr>
      <w:rPr>
        <w:rStyle w:val="af0"/>
      </w:rPr>
    </w:sdtEndPr>
    <w:sdtContent>
      <w:p w14:paraId="5D0DFA34" w14:textId="103F564A" w:rsidR="001124CC" w:rsidRDefault="001124CC" w:rsidP="001124CC">
        <w:pPr>
          <w:pStyle w:val="a7"/>
          <w:framePr w:wrap="none" w:vAnchor="text" w:hAnchor="margin" w:xAlign="center" w:y="1"/>
          <w:ind w:right="360"/>
          <w:jc w:val="center"/>
          <w:rPr>
            <w:rStyle w:val="af0"/>
          </w:rPr>
        </w:pPr>
        <w:r>
          <w:rPr>
            <w:rStyle w:val="af0"/>
          </w:rPr>
          <w:fldChar w:fldCharType="begin"/>
        </w:r>
        <w:r>
          <w:rPr>
            <w:rStyle w:val="af0"/>
          </w:rPr>
          <w:instrText xml:space="preserve"> PAGE </w:instrText>
        </w:r>
        <w:r>
          <w:rPr>
            <w:rStyle w:val="af0"/>
          </w:rPr>
          <w:fldChar w:fldCharType="separate"/>
        </w:r>
        <w:r w:rsidR="00A02EFF">
          <w:rPr>
            <w:rStyle w:val="af0"/>
            <w:noProof/>
          </w:rPr>
          <w:t>4</w:t>
        </w:r>
        <w:r>
          <w:rPr>
            <w:rStyle w:val="af0"/>
          </w:rPr>
          <w:fldChar w:fldCharType="end"/>
        </w:r>
      </w:p>
    </w:sdtContent>
  </w:sdt>
  <w:sdt>
    <w:sdtPr>
      <w:rPr>
        <w:rStyle w:val="af0"/>
      </w:rPr>
      <w:id w:val="-577979256"/>
      <w:docPartObj>
        <w:docPartGallery w:val="Page Numbers (Top of Page)"/>
        <w:docPartUnique/>
      </w:docPartObj>
    </w:sdtPr>
    <w:sdtEndPr>
      <w:rPr>
        <w:rStyle w:val="af0"/>
      </w:rPr>
    </w:sdtEndPr>
    <w:sdtContent>
      <w:p w14:paraId="6AD831CD" w14:textId="278393A6" w:rsidR="00D852A0" w:rsidRDefault="00D852A0" w:rsidP="006A4A82">
        <w:pPr>
          <w:pStyle w:val="a7"/>
          <w:framePr w:wrap="none" w:vAnchor="text" w:hAnchor="margin" w:xAlign="right" w:y="1"/>
          <w:jc w:val="right"/>
          <w:rPr>
            <w:rStyle w:val="af0"/>
          </w:rPr>
        </w:pPr>
        <w:r>
          <w:rPr>
            <w:rStyle w:val="af0"/>
          </w:rPr>
          <w:fldChar w:fldCharType="begin"/>
        </w:r>
        <w:r>
          <w:rPr>
            <w:rStyle w:val="af0"/>
          </w:rPr>
          <w:instrText xml:space="preserve"> PAGE </w:instrText>
        </w:r>
        <w:r>
          <w:rPr>
            <w:rStyle w:val="af0"/>
          </w:rPr>
          <w:fldChar w:fldCharType="separate"/>
        </w:r>
        <w:r w:rsidR="00A02EFF">
          <w:rPr>
            <w:rStyle w:val="af0"/>
            <w:noProof/>
          </w:rPr>
          <w:t>4</w:t>
        </w:r>
        <w:r>
          <w:rPr>
            <w:rStyle w:val="af0"/>
          </w:rPr>
          <w:fldChar w:fldCharType="end"/>
        </w:r>
      </w:p>
    </w:sdtContent>
  </w:sdt>
  <w:sdt>
    <w:sdtPr>
      <w:rPr>
        <w:rStyle w:val="af0"/>
      </w:rPr>
      <w:id w:val="-1118529252"/>
      <w:docPartObj>
        <w:docPartGallery w:val="Page Numbers (Top of Page)"/>
        <w:docPartUnique/>
      </w:docPartObj>
    </w:sdtPr>
    <w:sdtEndPr>
      <w:rPr>
        <w:rStyle w:val="af0"/>
      </w:rPr>
    </w:sdtEndPr>
    <w:sdtContent>
      <w:p w14:paraId="635586F2" w14:textId="66B72B71" w:rsidR="00D852A0" w:rsidRDefault="00D852A0" w:rsidP="00D852A0">
        <w:pPr>
          <w:pStyle w:val="a7"/>
          <w:framePr w:wrap="none" w:vAnchor="text" w:hAnchor="margin" w:xAlign="right" w:y="1"/>
          <w:ind w:right="360"/>
          <w:jc w:val="right"/>
          <w:rPr>
            <w:rStyle w:val="af0"/>
          </w:rPr>
        </w:pPr>
        <w:r>
          <w:rPr>
            <w:rStyle w:val="af0"/>
          </w:rPr>
          <w:fldChar w:fldCharType="begin"/>
        </w:r>
        <w:r>
          <w:rPr>
            <w:rStyle w:val="af0"/>
          </w:rPr>
          <w:instrText xml:space="preserve"> PAGE </w:instrText>
        </w:r>
        <w:r>
          <w:rPr>
            <w:rStyle w:val="af0"/>
          </w:rPr>
          <w:fldChar w:fldCharType="separate"/>
        </w:r>
        <w:r w:rsidR="00A02EFF">
          <w:rPr>
            <w:rStyle w:val="af0"/>
            <w:noProof/>
          </w:rPr>
          <w:t>4</w:t>
        </w:r>
        <w:r>
          <w:rPr>
            <w:rStyle w:val="af0"/>
          </w:rPr>
          <w:fldChar w:fldCharType="end"/>
        </w:r>
      </w:p>
    </w:sdtContent>
  </w:sdt>
  <w:sdt>
    <w:sdtPr>
      <w:rPr>
        <w:rStyle w:val="af0"/>
      </w:rPr>
      <w:id w:val="88511823"/>
      <w:docPartObj>
        <w:docPartGallery w:val="Page Numbers (Top of Page)"/>
        <w:docPartUnique/>
      </w:docPartObj>
    </w:sdtPr>
    <w:sdtEndPr>
      <w:rPr>
        <w:rStyle w:val="af0"/>
      </w:rPr>
    </w:sdtEndPr>
    <w:sdtContent>
      <w:p w14:paraId="0994022C" w14:textId="5873CE27" w:rsidR="00D852A0" w:rsidRDefault="00D852A0" w:rsidP="00D852A0">
        <w:pPr>
          <w:pStyle w:val="a7"/>
          <w:framePr w:wrap="none" w:vAnchor="text" w:hAnchor="margin" w:xAlign="right" w:y="1"/>
          <w:ind w:right="360"/>
          <w:jc w:val="right"/>
          <w:rPr>
            <w:rStyle w:val="af0"/>
          </w:rPr>
        </w:pPr>
        <w:r>
          <w:rPr>
            <w:rStyle w:val="af0"/>
          </w:rPr>
          <w:fldChar w:fldCharType="begin"/>
        </w:r>
        <w:r>
          <w:rPr>
            <w:rStyle w:val="af0"/>
          </w:rPr>
          <w:instrText xml:space="preserve"> PAGE </w:instrText>
        </w:r>
        <w:r>
          <w:rPr>
            <w:rStyle w:val="af0"/>
          </w:rPr>
          <w:fldChar w:fldCharType="separate"/>
        </w:r>
        <w:r w:rsidR="00A02EFF">
          <w:rPr>
            <w:rStyle w:val="af0"/>
            <w:noProof/>
          </w:rPr>
          <w:t>4</w:t>
        </w:r>
        <w:r>
          <w:rPr>
            <w:rStyle w:val="af0"/>
          </w:rPr>
          <w:fldChar w:fldCharType="end"/>
        </w:r>
      </w:p>
    </w:sdtContent>
  </w:sdt>
  <w:sdt>
    <w:sdtPr>
      <w:rPr>
        <w:rStyle w:val="af0"/>
      </w:rPr>
      <w:id w:val="1877122183"/>
      <w:docPartObj>
        <w:docPartGallery w:val="Page Numbers (Top of Page)"/>
        <w:docPartUnique/>
      </w:docPartObj>
    </w:sdtPr>
    <w:sdtEndPr>
      <w:rPr>
        <w:rStyle w:val="af0"/>
      </w:rPr>
    </w:sdtEndPr>
    <w:sdtContent>
      <w:p w14:paraId="0D323408" w14:textId="5AE4CACB" w:rsidR="00747F22" w:rsidRDefault="00747F22" w:rsidP="00D852A0">
        <w:pPr>
          <w:pStyle w:val="a7"/>
          <w:framePr w:wrap="none" w:vAnchor="text" w:hAnchor="margin" w:xAlign="right" w:y="1"/>
          <w:ind w:right="360"/>
          <w:jc w:val="right"/>
          <w:rPr>
            <w:rStyle w:val="af0"/>
          </w:rPr>
        </w:pPr>
        <w:r>
          <w:rPr>
            <w:rStyle w:val="af0"/>
          </w:rPr>
          <w:fldChar w:fldCharType="begin"/>
        </w:r>
        <w:r>
          <w:rPr>
            <w:rStyle w:val="af0"/>
          </w:rPr>
          <w:instrText xml:space="preserve"> PAGE </w:instrText>
        </w:r>
        <w:r>
          <w:rPr>
            <w:rStyle w:val="af0"/>
          </w:rPr>
          <w:fldChar w:fldCharType="separate"/>
        </w:r>
        <w:r w:rsidR="00A02EFF">
          <w:rPr>
            <w:rStyle w:val="af0"/>
            <w:noProof/>
          </w:rPr>
          <w:t>4</w:t>
        </w:r>
        <w:r>
          <w:rPr>
            <w:rStyle w:val="af0"/>
          </w:rPr>
          <w:fldChar w:fldCharType="end"/>
        </w:r>
      </w:p>
    </w:sdtContent>
  </w:sdt>
  <w:sdt>
    <w:sdtPr>
      <w:rPr>
        <w:rStyle w:val="af0"/>
      </w:rPr>
      <w:id w:val="1213771121"/>
      <w:docPartObj>
        <w:docPartGallery w:val="Page Numbers (Top of Page)"/>
        <w:docPartUnique/>
      </w:docPartObj>
    </w:sdtPr>
    <w:sdtEndPr>
      <w:rPr>
        <w:rStyle w:val="af0"/>
      </w:rPr>
    </w:sdtEndPr>
    <w:sdtContent>
      <w:p w14:paraId="690E6C30" w14:textId="668CCCBE" w:rsidR="006C41E1" w:rsidRDefault="006C41E1" w:rsidP="00747F22">
        <w:pPr>
          <w:pStyle w:val="a7"/>
          <w:framePr w:wrap="none" w:vAnchor="text" w:hAnchor="margin" w:xAlign="right" w:y="1"/>
          <w:ind w:right="360"/>
          <w:jc w:val="right"/>
          <w:rPr>
            <w:rStyle w:val="af0"/>
          </w:rPr>
        </w:pPr>
        <w:r>
          <w:rPr>
            <w:rStyle w:val="af0"/>
          </w:rPr>
          <w:fldChar w:fldCharType="begin"/>
        </w:r>
        <w:r>
          <w:rPr>
            <w:rStyle w:val="af0"/>
          </w:rPr>
          <w:instrText xml:space="preserve"> PAGE </w:instrText>
        </w:r>
        <w:r>
          <w:rPr>
            <w:rStyle w:val="af0"/>
          </w:rPr>
          <w:fldChar w:fldCharType="separate"/>
        </w:r>
        <w:r w:rsidR="00A02EFF">
          <w:rPr>
            <w:rStyle w:val="af0"/>
            <w:noProof/>
          </w:rPr>
          <w:t>4</w:t>
        </w:r>
        <w:r>
          <w:rPr>
            <w:rStyle w:val="af0"/>
          </w:rPr>
          <w:fldChar w:fldCharType="end"/>
        </w:r>
      </w:p>
    </w:sdtContent>
  </w:sdt>
  <w:sdt>
    <w:sdtPr>
      <w:rPr>
        <w:rStyle w:val="af0"/>
      </w:rPr>
      <w:id w:val="-369234167"/>
      <w:docPartObj>
        <w:docPartGallery w:val="Page Numbers (Top of Page)"/>
        <w:docPartUnique/>
      </w:docPartObj>
    </w:sdtPr>
    <w:sdtEndPr>
      <w:rPr>
        <w:rStyle w:val="af0"/>
      </w:rPr>
    </w:sdtEndPr>
    <w:sdtContent>
      <w:p w14:paraId="21807B31" w14:textId="4ADA7409" w:rsidR="006C41E1" w:rsidRDefault="006C41E1" w:rsidP="006C41E1">
        <w:pPr>
          <w:pStyle w:val="a7"/>
          <w:framePr w:wrap="none" w:vAnchor="text" w:hAnchor="margin" w:xAlign="center" w:y="1"/>
          <w:ind w:right="360"/>
          <w:jc w:val="center"/>
          <w:rPr>
            <w:rStyle w:val="af0"/>
          </w:rPr>
        </w:pPr>
        <w:r>
          <w:rPr>
            <w:rStyle w:val="af0"/>
          </w:rPr>
          <w:fldChar w:fldCharType="begin"/>
        </w:r>
        <w:r>
          <w:rPr>
            <w:rStyle w:val="af0"/>
          </w:rPr>
          <w:instrText xml:space="preserve"> PAGE </w:instrText>
        </w:r>
        <w:r>
          <w:rPr>
            <w:rStyle w:val="af0"/>
          </w:rPr>
          <w:fldChar w:fldCharType="separate"/>
        </w:r>
        <w:r w:rsidR="00A02EFF">
          <w:rPr>
            <w:rStyle w:val="af0"/>
            <w:noProof/>
          </w:rPr>
          <w:t>4</w:t>
        </w:r>
        <w:r>
          <w:rPr>
            <w:rStyle w:val="af0"/>
          </w:rPr>
          <w:fldChar w:fldCharType="end"/>
        </w:r>
      </w:p>
    </w:sdtContent>
  </w:sdt>
  <w:sdt>
    <w:sdtPr>
      <w:rPr>
        <w:rStyle w:val="af0"/>
      </w:rPr>
      <w:id w:val="134691741"/>
      <w:docPartObj>
        <w:docPartGallery w:val="Page Numbers (Top of Page)"/>
        <w:docPartUnique/>
      </w:docPartObj>
    </w:sdtPr>
    <w:sdtEndPr>
      <w:rPr>
        <w:rStyle w:val="af0"/>
      </w:rPr>
    </w:sdtEndPr>
    <w:sdtContent>
      <w:p w14:paraId="571D632D" w14:textId="26F6FC30" w:rsidR="00537F87" w:rsidRDefault="00537F87" w:rsidP="006A4A82">
        <w:pPr>
          <w:pStyle w:val="a7"/>
          <w:framePr w:wrap="none" w:vAnchor="text" w:hAnchor="margin" w:xAlign="right" w:y="1"/>
          <w:jc w:val="right"/>
          <w:rPr>
            <w:rStyle w:val="af0"/>
          </w:rPr>
        </w:pPr>
        <w:r>
          <w:rPr>
            <w:rStyle w:val="af0"/>
          </w:rPr>
          <w:fldChar w:fldCharType="begin"/>
        </w:r>
        <w:r>
          <w:rPr>
            <w:rStyle w:val="af0"/>
          </w:rPr>
          <w:instrText xml:space="preserve"> PAGE </w:instrText>
        </w:r>
        <w:r>
          <w:rPr>
            <w:rStyle w:val="af0"/>
          </w:rPr>
          <w:fldChar w:fldCharType="separate"/>
        </w:r>
        <w:r w:rsidR="00A02EFF">
          <w:rPr>
            <w:rStyle w:val="af0"/>
            <w:noProof/>
          </w:rPr>
          <w:t>4</w:t>
        </w:r>
        <w:r>
          <w:rPr>
            <w:rStyle w:val="af0"/>
          </w:rPr>
          <w:fldChar w:fldCharType="end"/>
        </w:r>
      </w:p>
    </w:sdtContent>
  </w:sdt>
  <w:sdt>
    <w:sdtPr>
      <w:rPr>
        <w:rStyle w:val="af0"/>
      </w:rPr>
      <w:id w:val="-357424859"/>
      <w:docPartObj>
        <w:docPartGallery w:val="Page Numbers (Top of Page)"/>
        <w:docPartUnique/>
      </w:docPartObj>
    </w:sdtPr>
    <w:sdtEndPr>
      <w:rPr>
        <w:rStyle w:val="af0"/>
      </w:rPr>
    </w:sdtEndPr>
    <w:sdtContent>
      <w:p w14:paraId="0B5F25C3" w14:textId="5A5EC57D" w:rsidR="000D726B" w:rsidRDefault="000D726B" w:rsidP="00537F87">
        <w:pPr>
          <w:pStyle w:val="a7"/>
          <w:framePr w:wrap="none" w:vAnchor="text" w:hAnchor="margin" w:xAlign="right" w:y="1"/>
          <w:ind w:right="360"/>
          <w:jc w:val="right"/>
          <w:rPr>
            <w:rStyle w:val="af0"/>
          </w:rPr>
        </w:pPr>
        <w:r>
          <w:rPr>
            <w:rStyle w:val="af0"/>
          </w:rPr>
          <w:fldChar w:fldCharType="begin"/>
        </w:r>
        <w:r>
          <w:rPr>
            <w:rStyle w:val="af0"/>
          </w:rPr>
          <w:instrText xml:space="preserve"> PAGE </w:instrText>
        </w:r>
        <w:r>
          <w:rPr>
            <w:rStyle w:val="af0"/>
          </w:rPr>
          <w:fldChar w:fldCharType="separate"/>
        </w:r>
        <w:r w:rsidR="00A02EFF">
          <w:rPr>
            <w:rStyle w:val="af0"/>
            <w:noProof/>
          </w:rPr>
          <w:t>4</w:t>
        </w:r>
        <w:r>
          <w:rPr>
            <w:rStyle w:val="af0"/>
          </w:rPr>
          <w:fldChar w:fldCharType="end"/>
        </w:r>
      </w:p>
    </w:sdtContent>
  </w:sdt>
  <w:p w14:paraId="1C7FFB2D" w14:textId="77777777" w:rsidR="000D726B" w:rsidRDefault="000D726B" w:rsidP="000D726B">
    <w:pPr>
      <w:pStyle w:val="a7"/>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0"/>
      </w:rPr>
      <w:id w:val="-1144427615"/>
      <w:docPartObj>
        <w:docPartGallery w:val="Page Numbers (Top of Page)"/>
        <w:docPartUnique/>
      </w:docPartObj>
    </w:sdtPr>
    <w:sdtEndPr>
      <w:rPr>
        <w:rStyle w:val="af0"/>
      </w:rPr>
    </w:sdtEndPr>
    <w:sdtContent>
      <w:p w14:paraId="043BFE04" w14:textId="159B6C44" w:rsidR="008116EA" w:rsidRDefault="008116EA" w:rsidP="006A4A82">
        <w:pPr>
          <w:pStyle w:val="a7"/>
          <w:framePr w:wrap="none" w:vAnchor="text" w:hAnchor="margin" w:xAlign="right" w:y="1"/>
          <w:jc w:val="right"/>
          <w:rPr>
            <w:rStyle w:val="af0"/>
          </w:rPr>
        </w:pPr>
        <w:r>
          <w:rPr>
            <w:rStyle w:val="af0"/>
          </w:rPr>
          <w:fldChar w:fldCharType="begin"/>
        </w:r>
        <w:r>
          <w:rPr>
            <w:rStyle w:val="af0"/>
          </w:rPr>
          <w:instrText xml:space="preserve"> PAGE </w:instrText>
        </w:r>
        <w:r>
          <w:rPr>
            <w:rStyle w:val="af0"/>
          </w:rPr>
          <w:fldChar w:fldCharType="separate"/>
        </w:r>
        <w:r>
          <w:rPr>
            <w:rStyle w:val="af0"/>
            <w:noProof/>
          </w:rPr>
          <w:t>2</w:t>
        </w:r>
        <w:r>
          <w:rPr>
            <w:rStyle w:val="af0"/>
          </w:rPr>
          <w:fldChar w:fldCharType="end"/>
        </w:r>
      </w:p>
    </w:sdtContent>
  </w:sdt>
  <w:p w14:paraId="7FA7435B" w14:textId="59DCAC74" w:rsidR="00D84788" w:rsidRPr="000D0EEA" w:rsidRDefault="00D84788" w:rsidP="001124CC">
    <w:pPr>
      <w:pStyle w:val="a7"/>
      <w:ind w:right="360"/>
      <w:rPr>
        <w:lang w:val="uk-U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8B523" w14:textId="77777777" w:rsidR="0054453C" w:rsidRPr="005274C5" w:rsidRDefault="0054453C" w:rsidP="006F4A75">
    <w:pPr>
      <w:pStyle w:val="a7"/>
      <w:ind w:right="36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291"/>
    <w:multiLevelType w:val="multilevel"/>
    <w:tmpl w:val="CD0E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10A3A"/>
    <w:multiLevelType w:val="multilevel"/>
    <w:tmpl w:val="15582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A739C9"/>
    <w:multiLevelType w:val="multilevel"/>
    <w:tmpl w:val="30BC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726445"/>
    <w:multiLevelType w:val="multilevel"/>
    <w:tmpl w:val="0F209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8E3187"/>
    <w:multiLevelType w:val="hybridMultilevel"/>
    <w:tmpl w:val="944C8FD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66187EED"/>
    <w:multiLevelType w:val="multilevel"/>
    <w:tmpl w:val="3E06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F03BB4"/>
    <w:multiLevelType w:val="multilevel"/>
    <w:tmpl w:val="65F6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012"/>
    <w:rsid w:val="00002800"/>
    <w:rsid w:val="00004E7A"/>
    <w:rsid w:val="000066D4"/>
    <w:rsid w:val="0001539F"/>
    <w:rsid w:val="00020609"/>
    <w:rsid w:val="0002120B"/>
    <w:rsid w:val="00023A96"/>
    <w:rsid w:val="000256B2"/>
    <w:rsid w:val="00037053"/>
    <w:rsid w:val="00040CD6"/>
    <w:rsid w:val="00045653"/>
    <w:rsid w:val="00054E86"/>
    <w:rsid w:val="000613BC"/>
    <w:rsid w:val="000660BF"/>
    <w:rsid w:val="00072CE2"/>
    <w:rsid w:val="00093507"/>
    <w:rsid w:val="000C51F3"/>
    <w:rsid w:val="000D0EEA"/>
    <w:rsid w:val="000D50F2"/>
    <w:rsid w:val="000D726B"/>
    <w:rsid w:val="000F163F"/>
    <w:rsid w:val="000F40CE"/>
    <w:rsid w:val="000F74EE"/>
    <w:rsid w:val="00111BB3"/>
    <w:rsid w:val="001124CC"/>
    <w:rsid w:val="001256CD"/>
    <w:rsid w:val="00135066"/>
    <w:rsid w:val="00135334"/>
    <w:rsid w:val="00137B72"/>
    <w:rsid w:val="00150239"/>
    <w:rsid w:val="00156D4E"/>
    <w:rsid w:val="00167055"/>
    <w:rsid w:val="00173356"/>
    <w:rsid w:val="00181634"/>
    <w:rsid w:val="00183263"/>
    <w:rsid w:val="001837D2"/>
    <w:rsid w:val="001A328A"/>
    <w:rsid w:val="001B0E0A"/>
    <w:rsid w:val="001C187F"/>
    <w:rsid w:val="001C33A4"/>
    <w:rsid w:val="001C362B"/>
    <w:rsid w:val="001C4CE9"/>
    <w:rsid w:val="001D2016"/>
    <w:rsid w:val="001E5326"/>
    <w:rsid w:val="001E585D"/>
    <w:rsid w:val="001F01A5"/>
    <w:rsid w:val="00202A5B"/>
    <w:rsid w:val="00202B71"/>
    <w:rsid w:val="002071B6"/>
    <w:rsid w:val="00211542"/>
    <w:rsid w:val="00215C17"/>
    <w:rsid w:val="00215EC6"/>
    <w:rsid w:val="00217734"/>
    <w:rsid w:val="002462B7"/>
    <w:rsid w:val="00255FE4"/>
    <w:rsid w:val="00267FE2"/>
    <w:rsid w:val="002859CB"/>
    <w:rsid w:val="00286B29"/>
    <w:rsid w:val="0028761F"/>
    <w:rsid w:val="002915B7"/>
    <w:rsid w:val="002A1C19"/>
    <w:rsid w:val="002B0F5F"/>
    <w:rsid w:val="002C53DA"/>
    <w:rsid w:val="002D5AD8"/>
    <w:rsid w:val="002E66C6"/>
    <w:rsid w:val="002F2FF9"/>
    <w:rsid w:val="002F672E"/>
    <w:rsid w:val="00311F26"/>
    <w:rsid w:val="00313AA5"/>
    <w:rsid w:val="003209AC"/>
    <w:rsid w:val="00323346"/>
    <w:rsid w:val="00324F4C"/>
    <w:rsid w:val="00325908"/>
    <w:rsid w:val="00332019"/>
    <w:rsid w:val="00334DD9"/>
    <w:rsid w:val="00344283"/>
    <w:rsid w:val="00360C6A"/>
    <w:rsid w:val="003A05DD"/>
    <w:rsid w:val="003A1A13"/>
    <w:rsid w:val="003A3D5F"/>
    <w:rsid w:val="003B156B"/>
    <w:rsid w:val="003B5DF0"/>
    <w:rsid w:val="003B7FFB"/>
    <w:rsid w:val="003D1109"/>
    <w:rsid w:val="003F2524"/>
    <w:rsid w:val="0043596B"/>
    <w:rsid w:val="004605E4"/>
    <w:rsid w:val="0047339C"/>
    <w:rsid w:val="00475D63"/>
    <w:rsid w:val="00481549"/>
    <w:rsid w:val="00486F41"/>
    <w:rsid w:val="004936A0"/>
    <w:rsid w:val="004A6F7A"/>
    <w:rsid w:val="004B272C"/>
    <w:rsid w:val="004B27FD"/>
    <w:rsid w:val="004D7B60"/>
    <w:rsid w:val="004E149F"/>
    <w:rsid w:val="004E340E"/>
    <w:rsid w:val="0050062B"/>
    <w:rsid w:val="0051556E"/>
    <w:rsid w:val="0052061E"/>
    <w:rsid w:val="00521C0C"/>
    <w:rsid w:val="005274C5"/>
    <w:rsid w:val="0052762C"/>
    <w:rsid w:val="00532D8B"/>
    <w:rsid w:val="00534D04"/>
    <w:rsid w:val="00535CB2"/>
    <w:rsid w:val="00537F87"/>
    <w:rsid w:val="00542431"/>
    <w:rsid w:val="0054453C"/>
    <w:rsid w:val="005651A0"/>
    <w:rsid w:val="00565BE7"/>
    <w:rsid w:val="00585FF4"/>
    <w:rsid w:val="005A1159"/>
    <w:rsid w:val="005A3414"/>
    <w:rsid w:val="005A491F"/>
    <w:rsid w:val="005A53EA"/>
    <w:rsid w:val="005B4B6B"/>
    <w:rsid w:val="005C58B0"/>
    <w:rsid w:val="005E4734"/>
    <w:rsid w:val="005F253A"/>
    <w:rsid w:val="005F7867"/>
    <w:rsid w:val="00605E5A"/>
    <w:rsid w:val="00607505"/>
    <w:rsid w:val="0062066C"/>
    <w:rsid w:val="0063407F"/>
    <w:rsid w:val="00636FB5"/>
    <w:rsid w:val="00642962"/>
    <w:rsid w:val="00647A44"/>
    <w:rsid w:val="00660FA1"/>
    <w:rsid w:val="00662B74"/>
    <w:rsid w:val="00666B95"/>
    <w:rsid w:val="00671020"/>
    <w:rsid w:val="0067386C"/>
    <w:rsid w:val="00676BC9"/>
    <w:rsid w:val="006779F8"/>
    <w:rsid w:val="006840BD"/>
    <w:rsid w:val="006A3EA5"/>
    <w:rsid w:val="006C2D72"/>
    <w:rsid w:val="006C41E1"/>
    <w:rsid w:val="006D6A6F"/>
    <w:rsid w:val="006E3C3C"/>
    <w:rsid w:val="006E43B3"/>
    <w:rsid w:val="006F38AD"/>
    <w:rsid w:val="006F4A75"/>
    <w:rsid w:val="006F5A95"/>
    <w:rsid w:val="00700031"/>
    <w:rsid w:val="00703FF5"/>
    <w:rsid w:val="00713711"/>
    <w:rsid w:val="00726F4A"/>
    <w:rsid w:val="0073424A"/>
    <w:rsid w:val="00745445"/>
    <w:rsid w:val="007455BC"/>
    <w:rsid w:val="00747F22"/>
    <w:rsid w:val="00752EF4"/>
    <w:rsid w:val="00757C0A"/>
    <w:rsid w:val="00786C1B"/>
    <w:rsid w:val="0079145E"/>
    <w:rsid w:val="00791E73"/>
    <w:rsid w:val="00792877"/>
    <w:rsid w:val="00793042"/>
    <w:rsid w:val="00793AD3"/>
    <w:rsid w:val="007A3FE8"/>
    <w:rsid w:val="007B2F82"/>
    <w:rsid w:val="007B3AC7"/>
    <w:rsid w:val="007C0E7E"/>
    <w:rsid w:val="007C5E82"/>
    <w:rsid w:val="007C5F50"/>
    <w:rsid w:val="007F0C69"/>
    <w:rsid w:val="007F1804"/>
    <w:rsid w:val="007F63B0"/>
    <w:rsid w:val="007F6944"/>
    <w:rsid w:val="00800E19"/>
    <w:rsid w:val="008116EA"/>
    <w:rsid w:val="0081384E"/>
    <w:rsid w:val="00815149"/>
    <w:rsid w:val="008223D8"/>
    <w:rsid w:val="00835A50"/>
    <w:rsid w:val="00844310"/>
    <w:rsid w:val="00844881"/>
    <w:rsid w:val="00850448"/>
    <w:rsid w:val="00874222"/>
    <w:rsid w:val="00882543"/>
    <w:rsid w:val="00885E77"/>
    <w:rsid w:val="008873C1"/>
    <w:rsid w:val="008A62CC"/>
    <w:rsid w:val="008B3CB2"/>
    <w:rsid w:val="008B7090"/>
    <w:rsid w:val="008D0222"/>
    <w:rsid w:val="008D1E3D"/>
    <w:rsid w:val="008D6D0F"/>
    <w:rsid w:val="008E444A"/>
    <w:rsid w:val="008E4AC3"/>
    <w:rsid w:val="008F3075"/>
    <w:rsid w:val="00916AB6"/>
    <w:rsid w:val="009205ED"/>
    <w:rsid w:val="00931012"/>
    <w:rsid w:val="00935D7F"/>
    <w:rsid w:val="00944E2F"/>
    <w:rsid w:val="009544CA"/>
    <w:rsid w:val="00956C80"/>
    <w:rsid w:val="00973F43"/>
    <w:rsid w:val="00982D76"/>
    <w:rsid w:val="00983C78"/>
    <w:rsid w:val="009914BB"/>
    <w:rsid w:val="0099719C"/>
    <w:rsid w:val="009B3264"/>
    <w:rsid w:val="009C132E"/>
    <w:rsid w:val="009C1D03"/>
    <w:rsid w:val="009D4979"/>
    <w:rsid w:val="00A02EFF"/>
    <w:rsid w:val="00A07015"/>
    <w:rsid w:val="00A11A12"/>
    <w:rsid w:val="00A16357"/>
    <w:rsid w:val="00A33428"/>
    <w:rsid w:val="00A36168"/>
    <w:rsid w:val="00A3759D"/>
    <w:rsid w:val="00A418A9"/>
    <w:rsid w:val="00A62F78"/>
    <w:rsid w:val="00A6313C"/>
    <w:rsid w:val="00A655EA"/>
    <w:rsid w:val="00A77F35"/>
    <w:rsid w:val="00A820C7"/>
    <w:rsid w:val="00A850F1"/>
    <w:rsid w:val="00AC201C"/>
    <w:rsid w:val="00AC2AD8"/>
    <w:rsid w:val="00B029C6"/>
    <w:rsid w:val="00B0684C"/>
    <w:rsid w:val="00B154FD"/>
    <w:rsid w:val="00B30B48"/>
    <w:rsid w:val="00B3145D"/>
    <w:rsid w:val="00B33CCD"/>
    <w:rsid w:val="00B41D17"/>
    <w:rsid w:val="00B453C1"/>
    <w:rsid w:val="00B54193"/>
    <w:rsid w:val="00B604C1"/>
    <w:rsid w:val="00B70354"/>
    <w:rsid w:val="00B71FD6"/>
    <w:rsid w:val="00B76E1D"/>
    <w:rsid w:val="00B815FD"/>
    <w:rsid w:val="00B859C7"/>
    <w:rsid w:val="00B946D7"/>
    <w:rsid w:val="00BA09C1"/>
    <w:rsid w:val="00BA6F71"/>
    <w:rsid w:val="00BB5793"/>
    <w:rsid w:val="00BB6495"/>
    <w:rsid w:val="00BC32D8"/>
    <w:rsid w:val="00BC53EC"/>
    <w:rsid w:val="00BD339A"/>
    <w:rsid w:val="00BD72F0"/>
    <w:rsid w:val="00BF7F83"/>
    <w:rsid w:val="00C0186B"/>
    <w:rsid w:val="00C02E84"/>
    <w:rsid w:val="00C055F2"/>
    <w:rsid w:val="00C1730A"/>
    <w:rsid w:val="00C276E7"/>
    <w:rsid w:val="00C33182"/>
    <w:rsid w:val="00C453A6"/>
    <w:rsid w:val="00C55717"/>
    <w:rsid w:val="00C55B8D"/>
    <w:rsid w:val="00C74E1A"/>
    <w:rsid w:val="00C804AC"/>
    <w:rsid w:val="00C86EA7"/>
    <w:rsid w:val="00C9158C"/>
    <w:rsid w:val="00C92E2F"/>
    <w:rsid w:val="00CA133C"/>
    <w:rsid w:val="00CA2D15"/>
    <w:rsid w:val="00CC2E88"/>
    <w:rsid w:val="00CC4FFE"/>
    <w:rsid w:val="00CC6147"/>
    <w:rsid w:val="00CD45F8"/>
    <w:rsid w:val="00CF20EF"/>
    <w:rsid w:val="00D040D2"/>
    <w:rsid w:val="00D06EA4"/>
    <w:rsid w:val="00D07FB8"/>
    <w:rsid w:val="00D2786B"/>
    <w:rsid w:val="00D32579"/>
    <w:rsid w:val="00D3366C"/>
    <w:rsid w:val="00D37D88"/>
    <w:rsid w:val="00D45B07"/>
    <w:rsid w:val="00D46317"/>
    <w:rsid w:val="00D50D32"/>
    <w:rsid w:val="00D53014"/>
    <w:rsid w:val="00D57FBB"/>
    <w:rsid w:val="00D65801"/>
    <w:rsid w:val="00D703F4"/>
    <w:rsid w:val="00D745B0"/>
    <w:rsid w:val="00D75257"/>
    <w:rsid w:val="00D84788"/>
    <w:rsid w:val="00D852A0"/>
    <w:rsid w:val="00D96208"/>
    <w:rsid w:val="00DA1F3B"/>
    <w:rsid w:val="00DA3DE0"/>
    <w:rsid w:val="00DA5E63"/>
    <w:rsid w:val="00DC387B"/>
    <w:rsid w:val="00DC597B"/>
    <w:rsid w:val="00DD4794"/>
    <w:rsid w:val="00DD5D05"/>
    <w:rsid w:val="00DE4743"/>
    <w:rsid w:val="00E05C12"/>
    <w:rsid w:val="00E062C2"/>
    <w:rsid w:val="00E10F0B"/>
    <w:rsid w:val="00E15BF1"/>
    <w:rsid w:val="00E21EE0"/>
    <w:rsid w:val="00E22E7B"/>
    <w:rsid w:val="00E3754A"/>
    <w:rsid w:val="00E51607"/>
    <w:rsid w:val="00E53B47"/>
    <w:rsid w:val="00E5516E"/>
    <w:rsid w:val="00E679C6"/>
    <w:rsid w:val="00E7196F"/>
    <w:rsid w:val="00E72499"/>
    <w:rsid w:val="00E83BAE"/>
    <w:rsid w:val="00E8420E"/>
    <w:rsid w:val="00EC7651"/>
    <w:rsid w:val="00ED683D"/>
    <w:rsid w:val="00F038ED"/>
    <w:rsid w:val="00F061D6"/>
    <w:rsid w:val="00F07A23"/>
    <w:rsid w:val="00F23CB4"/>
    <w:rsid w:val="00F24843"/>
    <w:rsid w:val="00F25C47"/>
    <w:rsid w:val="00F34688"/>
    <w:rsid w:val="00F41083"/>
    <w:rsid w:val="00F46B26"/>
    <w:rsid w:val="00F547D3"/>
    <w:rsid w:val="00F66812"/>
    <w:rsid w:val="00F86E2C"/>
    <w:rsid w:val="00F934AD"/>
    <w:rsid w:val="00FA0EF9"/>
    <w:rsid w:val="00FB50D4"/>
    <w:rsid w:val="00FB7F85"/>
    <w:rsid w:val="00FC2539"/>
    <w:rsid w:val="00FD636B"/>
    <w:rsid w:val="00FE1983"/>
    <w:rsid w:val="00FE5DF2"/>
    <w:rsid w:val="00FE6028"/>
    <w:rsid w:val="00FF19EF"/>
    <w:rsid w:val="00FF206A"/>
    <w:rsid w:val="00FF37A9"/>
    <w:rsid w:val="00FF4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FE85"/>
  <w15:docId w15:val="{B05C777E-D166-E34E-8E2B-2B9FFB76C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45B07"/>
  </w:style>
  <w:style w:type="paragraph" w:styleId="1">
    <w:name w:val="heading 1"/>
    <w:basedOn w:val="a"/>
    <w:next w:val="a"/>
    <w:link w:val="10"/>
    <w:uiPriority w:val="9"/>
    <w:qFormat/>
    <w:rsid w:val="00156D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3101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3101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93101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931012"/>
    <w:rPr>
      <w:rFonts w:ascii="Times New Roman" w:eastAsia="Times New Roman" w:hAnsi="Times New Roman" w:cs="Times New Roman"/>
      <w:b/>
      <w:bCs/>
      <w:sz w:val="24"/>
      <w:szCs w:val="24"/>
      <w:lang w:eastAsia="ru-RU"/>
    </w:rPr>
  </w:style>
  <w:style w:type="character" w:styleId="a3">
    <w:name w:val="Strong"/>
    <w:basedOn w:val="a0"/>
    <w:uiPriority w:val="22"/>
    <w:qFormat/>
    <w:rsid w:val="00931012"/>
    <w:rPr>
      <w:b/>
      <w:bCs/>
    </w:rPr>
  </w:style>
  <w:style w:type="paragraph" w:styleId="a4">
    <w:name w:val="Normal (Web)"/>
    <w:basedOn w:val="a"/>
    <w:uiPriority w:val="99"/>
    <w:unhideWhenUsed/>
    <w:rsid w:val="009310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93101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931012"/>
    <w:rPr>
      <w:rFonts w:asciiTheme="majorHAnsi" w:eastAsiaTheme="majorEastAsia" w:hAnsiTheme="majorHAnsi" w:cstheme="majorBidi"/>
      <w:b/>
      <w:bCs/>
      <w:color w:val="4F81BD" w:themeColor="accent1"/>
    </w:rPr>
  </w:style>
  <w:style w:type="character" w:styleId="a5">
    <w:name w:val="Emphasis"/>
    <w:basedOn w:val="a0"/>
    <w:uiPriority w:val="20"/>
    <w:qFormat/>
    <w:rsid w:val="00931012"/>
    <w:rPr>
      <w:i/>
      <w:iCs/>
    </w:rPr>
  </w:style>
  <w:style w:type="paragraph" w:styleId="a6">
    <w:name w:val="List Paragraph"/>
    <w:basedOn w:val="a"/>
    <w:uiPriority w:val="34"/>
    <w:qFormat/>
    <w:rsid w:val="00DC387B"/>
    <w:pPr>
      <w:ind w:left="720"/>
      <w:contextualSpacing/>
    </w:pPr>
  </w:style>
  <w:style w:type="character" w:customStyle="1" w:styleId="10">
    <w:name w:val="Заголовок 1 Знак"/>
    <w:basedOn w:val="a0"/>
    <w:link w:val="1"/>
    <w:uiPriority w:val="9"/>
    <w:rsid w:val="00156D4E"/>
    <w:rPr>
      <w:rFonts w:asciiTheme="majorHAnsi" w:eastAsiaTheme="majorEastAsia" w:hAnsiTheme="majorHAnsi" w:cstheme="majorBidi"/>
      <w:b/>
      <w:bCs/>
      <w:color w:val="365F91" w:themeColor="accent1" w:themeShade="BF"/>
      <w:sz w:val="28"/>
      <w:szCs w:val="28"/>
    </w:rPr>
  </w:style>
  <w:style w:type="paragraph" w:customStyle="1" w:styleId="font-claude-response-body">
    <w:name w:val="font-claude-response-body"/>
    <w:basedOn w:val="a"/>
    <w:rsid w:val="00156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99719C"/>
    <w:pPr>
      <w:tabs>
        <w:tab w:val="center" w:pos="4536"/>
        <w:tab w:val="right" w:pos="9072"/>
      </w:tabs>
      <w:spacing w:after="0" w:line="240" w:lineRule="auto"/>
    </w:pPr>
  </w:style>
  <w:style w:type="character" w:customStyle="1" w:styleId="a8">
    <w:name w:val="Верхний колонтитул Знак"/>
    <w:basedOn w:val="a0"/>
    <w:link w:val="a7"/>
    <w:uiPriority w:val="99"/>
    <w:rsid w:val="0099719C"/>
  </w:style>
  <w:style w:type="paragraph" w:styleId="a9">
    <w:name w:val="footer"/>
    <w:basedOn w:val="a"/>
    <w:link w:val="aa"/>
    <w:uiPriority w:val="99"/>
    <w:unhideWhenUsed/>
    <w:rsid w:val="0099719C"/>
    <w:pPr>
      <w:tabs>
        <w:tab w:val="center" w:pos="4536"/>
        <w:tab w:val="right" w:pos="9072"/>
      </w:tabs>
      <w:spacing w:after="0" w:line="240" w:lineRule="auto"/>
    </w:pPr>
  </w:style>
  <w:style w:type="character" w:customStyle="1" w:styleId="aa">
    <w:name w:val="Нижний колонтитул Знак"/>
    <w:basedOn w:val="a0"/>
    <w:link w:val="a9"/>
    <w:uiPriority w:val="99"/>
    <w:rsid w:val="0099719C"/>
  </w:style>
  <w:style w:type="paragraph" w:styleId="ab">
    <w:name w:val="TOC Heading"/>
    <w:basedOn w:val="1"/>
    <w:next w:val="a"/>
    <w:uiPriority w:val="39"/>
    <w:unhideWhenUsed/>
    <w:qFormat/>
    <w:rsid w:val="0099719C"/>
    <w:pPr>
      <w:outlineLvl w:val="9"/>
    </w:pPr>
  </w:style>
  <w:style w:type="paragraph" w:styleId="11">
    <w:name w:val="toc 1"/>
    <w:basedOn w:val="a"/>
    <w:next w:val="a"/>
    <w:autoRedefine/>
    <w:uiPriority w:val="39"/>
    <w:unhideWhenUsed/>
    <w:rsid w:val="0099719C"/>
    <w:pPr>
      <w:tabs>
        <w:tab w:val="right" w:leader="dot" w:pos="9062"/>
      </w:tabs>
      <w:spacing w:after="100"/>
      <w:jc w:val="both"/>
    </w:pPr>
  </w:style>
  <w:style w:type="paragraph" w:styleId="21">
    <w:name w:val="toc 2"/>
    <w:basedOn w:val="a"/>
    <w:next w:val="a"/>
    <w:autoRedefine/>
    <w:uiPriority w:val="39"/>
    <w:unhideWhenUsed/>
    <w:rsid w:val="0099719C"/>
    <w:pPr>
      <w:tabs>
        <w:tab w:val="right" w:leader="dot" w:pos="9062"/>
      </w:tabs>
      <w:spacing w:after="100"/>
      <w:jc w:val="both"/>
    </w:pPr>
    <w:rPr>
      <w:rFonts w:ascii="Times New Roman" w:hAnsi="Times New Roman" w:cs="Times New Roman"/>
      <w:noProof/>
      <w:sz w:val="28"/>
      <w:szCs w:val="28"/>
      <w:lang w:val="uk-UA"/>
    </w:rPr>
  </w:style>
  <w:style w:type="character" w:styleId="ac">
    <w:name w:val="Hyperlink"/>
    <w:basedOn w:val="a0"/>
    <w:uiPriority w:val="99"/>
    <w:unhideWhenUsed/>
    <w:rsid w:val="0099719C"/>
    <w:rPr>
      <w:color w:val="0000FF" w:themeColor="hyperlink"/>
      <w:u w:val="single"/>
    </w:rPr>
  </w:style>
  <w:style w:type="paragraph" w:styleId="ad">
    <w:name w:val="Balloon Text"/>
    <w:basedOn w:val="a"/>
    <w:link w:val="ae"/>
    <w:uiPriority w:val="99"/>
    <w:semiHidden/>
    <w:unhideWhenUsed/>
    <w:rsid w:val="0099719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99719C"/>
    <w:rPr>
      <w:rFonts w:ascii="Tahoma" w:hAnsi="Tahoma" w:cs="Tahoma"/>
      <w:sz w:val="16"/>
      <w:szCs w:val="16"/>
    </w:rPr>
  </w:style>
  <w:style w:type="paragraph" w:customStyle="1" w:styleId="p1">
    <w:name w:val="p1"/>
    <w:basedOn w:val="a"/>
    <w:rsid w:val="00A820C7"/>
    <w:pPr>
      <w:spacing w:before="100" w:beforeAutospacing="1" w:after="100" w:afterAutospacing="1" w:line="240" w:lineRule="auto"/>
    </w:pPr>
    <w:rPr>
      <w:rFonts w:ascii="Times New Roman" w:eastAsiaTheme="minorEastAsia" w:hAnsi="Times New Roman" w:cs="Times New Roman"/>
      <w:sz w:val="24"/>
      <w:szCs w:val="24"/>
      <w:lang w:val="uk-UA" w:eastAsia="uk-UA"/>
    </w:rPr>
  </w:style>
  <w:style w:type="character" w:customStyle="1" w:styleId="s1">
    <w:name w:val="s1"/>
    <w:basedOn w:val="a0"/>
    <w:rsid w:val="00A820C7"/>
  </w:style>
  <w:style w:type="character" w:customStyle="1" w:styleId="bumpedfont15">
    <w:name w:val="bumpedfont15"/>
    <w:basedOn w:val="a0"/>
    <w:rsid w:val="004E340E"/>
  </w:style>
  <w:style w:type="character" w:customStyle="1" w:styleId="apple-converted-space">
    <w:name w:val="apple-converted-space"/>
    <w:basedOn w:val="a0"/>
    <w:rsid w:val="004E340E"/>
  </w:style>
  <w:style w:type="paragraph" w:customStyle="1" w:styleId="s14">
    <w:name w:val="s14"/>
    <w:basedOn w:val="a"/>
    <w:rsid w:val="00745445"/>
    <w:pPr>
      <w:spacing w:before="100" w:beforeAutospacing="1" w:after="100" w:afterAutospacing="1" w:line="240" w:lineRule="auto"/>
    </w:pPr>
    <w:rPr>
      <w:rFonts w:ascii="Times New Roman" w:eastAsiaTheme="minorEastAsia" w:hAnsi="Times New Roman" w:cs="Times New Roman"/>
      <w:sz w:val="24"/>
      <w:szCs w:val="24"/>
      <w:lang w:val="uk-UA" w:eastAsia="uk-UA"/>
    </w:rPr>
  </w:style>
  <w:style w:type="paragraph" w:customStyle="1" w:styleId="s5">
    <w:name w:val="s5"/>
    <w:basedOn w:val="a"/>
    <w:rsid w:val="00BA6F71"/>
    <w:pPr>
      <w:spacing w:before="100" w:beforeAutospacing="1" w:after="100" w:afterAutospacing="1" w:line="240" w:lineRule="auto"/>
    </w:pPr>
    <w:rPr>
      <w:rFonts w:ascii="Times New Roman" w:eastAsiaTheme="minorEastAsia" w:hAnsi="Times New Roman" w:cs="Times New Roman"/>
      <w:sz w:val="24"/>
      <w:szCs w:val="24"/>
      <w:lang w:val="uk-UA" w:eastAsia="uk-UA"/>
    </w:rPr>
  </w:style>
  <w:style w:type="paragraph" w:customStyle="1" w:styleId="s6">
    <w:name w:val="s6"/>
    <w:basedOn w:val="a"/>
    <w:rsid w:val="00BA6F71"/>
    <w:pPr>
      <w:spacing w:before="100" w:beforeAutospacing="1" w:after="100" w:afterAutospacing="1" w:line="240" w:lineRule="auto"/>
    </w:pPr>
    <w:rPr>
      <w:rFonts w:ascii="Times New Roman" w:eastAsiaTheme="minorEastAsia" w:hAnsi="Times New Roman" w:cs="Times New Roman"/>
      <w:sz w:val="24"/>
      <w:szCs w:val="24"/>
      <w:lang w:val="uk-UA" w:eastAsia="uk-UA"/>
    </w:rPr>
  </w:style>
  <w:style w:type="paragraph" w:customStyle="1" w:styleId="s8">
    <w:name w:val="s8"/>
    <w:basedOn w:val="a"/>
    <w:rsid w:val="00BA6F71"/>
    <w:pPr>
      <w:spacing w:before="100" w:beforeAutospacing="1" w:after="100" w:afterAutospacing="1" w:line="240" w:lineRule="auto"/>
    </w:pPr>
    <w:rPr>
      <w:rFonts w:ascii="Times New Roman" w:eastAsiaTheme="minorEastAsia" w:hAnsi="Times New Roman" w:cs="Times New Roman"/>
      <w:sz w:val="24"/>
      <w:szCs w:val="24"/>
      <w:lang w:val="uk-UA" w:eastAsia="uk-UA"/>
    </w:rPr>
  </w:style>
  <w:style w:type="paragraph" w:customStyle="1" w:styleId="s9">
    <w:name w:val="s9"/>
    <w:basedOn w:val="a"/>
    <w:rsid w:val="00BA6F71"/>
    <w:pPr>
      <w:spacing w:before="100" w:beforeAutospacing="1" w:after="100" w:afterAutospacing="1" w:line="240" w:lineRule="auto"/>
    </w:pPr>
    <w:rPr>
      <w:rFonts w:ascii="Times New Roman" w:eastAsiaTheme="minorEastAsia" w:hAnsi="Times New Roman" w:cs="Times New Roman"/>
      <w:sz w:val="24"/>
      <w:szCs w:val="24"/>
      <w:lang w:val="uk-UA" w:eastAsia="uk-UA"/>
    </w:rPr>
  </w:style>
  <w:style w:type="paragraph" w:customStyle="1" w:styleId="s10">
    <w:name w:val="s10"/>
    <w:basedOn w:val="a"/>
    <w:rsid w:val="00BA6F71"/>
    <w:pPr>
      <w:spacing w:before="100" w:beforeAutospacing="1" w:after="100" w:afterAutospacing="1" w:line="240" w:lineRule="auto"/>
    </w:pPr>
    <w:rPr>
      <w:rFonts w:ascii="Times New Roman" w:eastAsiaTheme="minorEastAsia" w:hAnsi="Times New Roman" w:cs="Times New Roman"/>
      <w:sz w:val="24"/>
      <w:szCs w:val="24"/>
      <w:lang w:val="uk-UA" w:eastAsia="uk-UA"/>
    </w:rPr>
  </w:style>
  <w:style w:type="paragraph" w:customStyle="1" w:styleId="s12">
    <w:name w:val="s12"/>
    <w:basedOn w:val="a"/>
    <w:rsid w:val="00BA6F71"/>
    <w:pPr>
      <w:spacing w:before="100" w:beforeAutospacing="1" w:after="100" w:afterAutospacing="1" w:line="240" w:lineRule="auto"/>
    </w:pPr>
    <w:rPr>
      <w:rFonts w:ascii="Times New Roman" w:eastAsiaTheme="minorEastAsia" w:hAnsi="Times New Roman" w:cs="Times New Roman"/>
      <w:sz w:val="24"/>
      <w:szCs w:val="24"/>
      <w:lang w:val="uk-UA" w:eastAsia="uk-UA"/>
    </w:rPr>
  </w:style>
  <w:style w:type="paragraph" w:customStyle="1" w:styleId="s13">
    <w:name w:val="s13"/>
    <w:basedOn w:val="a"/>
    <w:rsid w:val="00BA6F71"/>
    <w:pPr>
      <w:spacing w:before="100" w:beforeAutospacing="1" w:after="100" w:afterAutospacing="1" w:line="240" w:lineRule="auto"/>
    </w:pPr>
    <w:rPr>
      <w:rFonts w:ascii="Times New Roman" w:eastAsiaTheme="minorEastAsia" w:hAnsi="Times New Roman" w:cs="Times New Roman"/>
      <w:sz w:val="24"/>
      <w:szCs w:val="24"/>
      <w:lang w:val="uk-UA" w:eastAsia="uk-UA"/>
    </w:rPr>
  </w:style>
  <w:style w:type="paragraph" w:styleId="af">
    <w:name w:val="No Spacing"/>
    <w:uiPriority w:val="1"/>
    <w:qFormat/>
    <w:rsid w:val="001C187F"/>
    <w:pPr>
      <w:spacing w:after="0" w:line="240" w:lineRule="auto"/>
    </w:pPr>
    <w:rPr>
      <w:rFonts w:ascii="Times New Roman" w:eastAsia="Times New Roman" w:hAnsi="Times New Roman" w:cs="Times New Roman"/>
      <w:sz w:val="28"/>
      <w:szCs w:val="28"/>
      <w:lang w:val="uk" w:eastAsia="uk-UA"/>
    </w:rPr>
  </w:style>
  <w:style w:type="character" w:styleId="af0">
    <w:name w:val="page number"/>
    <w:basedOn w:val="a0"/>
    <w:uiPriority w:val="99"/>
    <w:semiHidden/>
    <w:unhideWhenUsed/>
    <w:rsid w:val="00973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194665">
      <w:bodyDiv w:val="1"/>
      <w:marLeft w:val="0"/>
      <w:marRight w:val="0"/>
      <w:marTop w:val="0"/>
      <w:marBottom w:val="0"/>
      <w:divBdr>
        <w:top w:val="none" w:sz="0" w:space="0" w:color="auto"/>
        <w:left w:val="none" w:sz="0" w:space="0" w:color="auto"/>
        <w:bottom w:val="none" w:sz="0" w:space="0" w:color="auto"/>
        <w:right w:val="none" w:sz="0" w:space="0" w:color="auto"/>
      </w:divBdr>
    </w:div>
    <w:div w:id="259333677">
      <w:bodyDiv w:val="1"/>
      <w:marLeft w:val="0"/>
      <w:marRight w:val="0"/>
      <w:marTop w:val="0"/>
      <w:marBottom w:val="0"/>
      <w:divBdr>
        <w:top w:val="none" w:sz="0" w:space="0" w:color="auto"/>
        <w:left w:val="none" w:sz="0" w:space="0" w:color="auto"/>
        <w:bottom w:val="none" w:sz="0" w:space="0" w:color="auto"/>
        <w:right w:val="none" w:sz="0" w:space="0" w:color="auto"/>
      </w:divBdr>
    </w:div>
    <w:div w:id="304429732">
      <w:bodyDiv w:val="1"/>
      <w:marLeft w:val="0"/>
      <w:marRight w:val="0"/>
      <w:marTop w:val="0"/>
      <w:marBottom w:val="0"/>
      <w:divBdr>
        <w:top w:val="none" w:sz="0" w:space="0" w:color="auto"/>
        <w:left w:val="none" w:sz="0" w:space="0" w:color="auto"/>
        <w:bottom w:val="none" w:sz="0" w:space="0" w:color="auto"/>
        <w:right w:val="none" w:sz="0" w:space="0" w:color="auto"/>
      </w:divBdr>
    </w:div>
    <w:div w:id="337932282">
      <w:bodyDiv w:val="1"/>
      <w:marLeft w:val="0"/>
      <w:marRight w:val="0"/>
      <w:marTop w:val="0"/>
      <w:marBottom w:val="0"/>
      <w:divBdr>
        <w:top w:val="none" w:sz="0" w:space="0" w:color="auto"/>
        <w:left w:val="none" w:sz="0" w:space="0" w:color="auto"/>
        <w:bottom w:val="none" w:sz="0" w:space="0" w:color="auto"/>
        <w:right w:val="none" w:sz="0" w:space="0" w:color="auto"/>
      </w:divBdr>
    </w:div>
    <w:div w:id="475221275">
      <w:bodyDiv w:val="1"/>
      <w:marLeft w:val="0"/>
      <w:marRight w:val="0"/>
      <w:marTop w:val="0"/>
      <w:marBottom w:val="0"/>
      <w:divBdr>
        <w:top w:val="none" w:sz="0" w:space="0" w:color="auto"/>
        <w:left w:val="none" w:sz="0" w:space="0" w:color="auto"/>
        <w:bottom w:val="none" w:sz="0" w:space="0" w:color="auto"/>
        <w:right w:val="none" w:sz="0" w:space="0" w:color="auto"/>
      </w:divBdr>
    </w:div>
    <w:div w:id="625308327">
      <w:bodyDiv w:val="1"/>
      <w:marLeft w:val="0"/>
      <w:marRight w:val="0"/>
      <w:marTop w:val="0"/>
      <w:marBottom w:val="0"/>
      <w:divBdr>
        <w:top w:val="none" w:sz="0" w:space="0" w:color="auto"/>
        <w:left w:val="none" w:sz="0" w:space="0" w:color="auto"/>
        <w:bottom w:val="none" w:sz="0" w:space="0" w:color="auto"/>
        <w:right w:val="none" w:sz="0" w:space="0" w:color="auto"/>
      </w:divBdr>
    </w:div>
    <w:div w:id="682246777">
      <w:bodyDiv w:val="1"/>
      <w:marLeft w:val="0"/>
      <w:marRight w:val="0"/>
      <w:marTop w:val="0"/>
      <w:marBottom w:val="0"/>
      <w:divBdr>
        <w:top w:val="none" w:sz="0" w:space="0" w:color="auto"/>
        <w:left w:val="none" w:sz="0" w:space="0" w:color="auto"/>
        <w:bottom w:val="none" w:sz="0" w:space="0" w:color="auto"/>
        <w:right w:val="none" w:sz="0" w:space="0" w:color="auto"/>
      </w:divBdr>
    </w:div>
    <w:div w:id="717512523">
      <w:bodyDiv w:val="1"/>
      <w:marLeft w:val="0"/>
      <w:marRight w:val="0"/>
      <w:marTop w:val="0"/>
      <w:marBottom w:val="0"/>
      <w:divBdr>
        <w:top w:val="none" w:sz="0" w:space="0" w:color="auto"/>
        <w:left w:val="none" w:sz="0" w:space="0" w:color="auto"/>
        <w:bottom w:val="none" w:sz="0" w:space="0" w:color="auto"/>
        <w:right w:val="none" w:sz="0" w:space="0" w:color="auto"/>
      </w:divBdr>
    </w:div>
    <w:div w:id="813447581">
      <w:bodyDiv w:val="1"/>
      <w:marLeft w:val="0"/>
      <w:marRight w:val="0"/>
      <w:marTop w:val="0"/>
      <w:marBottom w:val="0"/>
      <w:divBdr>
        <w:top w:val="none" w:sz="0" w:space="0" w:color="auto"/>
        <w:left w:val="none" w:sz="0" w:space="0" w:color="auto"/>
        <w:bottom w:val="none" w:sz="0" w:space="0" w:color="auto"/>
        <w:right w:val="none" w:sz="0" w:space="0" w:color="auto"/>
      </w:divBdr>
    </w:div>
    <w:div w:id="919366943">
      <w:bodyDiv w:val="1"/>
      <w:marLeft w:val="0"/>
      <w:marRight w:val="0"/>
      <w:marTop w:val="0"/>
      <w:marBottom w:val="0"/>
      <w:divBdr>
        <w:top w:val="none" w:sz="0" w:space="0" w:color="auto"/>
        <w:left w:val="none" w:sz="0" w:space="0" w:color="auto"/>
        <w:bottom w:val="none" w:sz="0" w:space="0" w:color="auto"/>
        <w:right w:val="none" w:sz="0" w:space="0" w:color="auto"/>
      </w:divBdr>
    </w:div>
    <w:div w:id="1043481272">
      <w:bodyDiv w:val="1"/>
      <w:marLeft w:val="0"/>
      <w:marRight w:val="0"/>
      <w:marTop w:val="0"/>
      <w:marBottom w:val="0"/>
      <w:divBdr>
        <w:top w:val="none" w:sz="0" w:space="0" w:color="auto"/>
        <w:left w:val="none" w:sz="0" w:space="0" w:color="auto"/>
        <w:bottom w:val="none" w:sz="0" w:space="0" w:color="auto"/>
        <w:right w:val="none" w:sz="0" w:space="0" w:color="auto"/>
      </w:divBdr>
    </w:div>
    <w:div w:id="1046635919">
      <w:bodyDiv w:val="1"/>
      <w:marLeft w:val="0"/>
      <w:marRight w:val="0"/>
      <w:marTop w:val="0"/>
      <w:marBottom w:val="0"/>
      <w:divBdr>
        <w:top w:val="none" w:sz="0" w:space="0" w:color="auto"/>
        <w:left w:val="none" w:sz="0" w:space="0" w:color="auto"/>
        <w:bottom w:val="none" w:sz="0" w:space="0" w:color="auto"/>
        <w:right w:val="none" w:sz="0" w:space="0" w:color="auto"/>
      </w:divBdr>
    </w:div>
    <w:div w:id="1085303162">
      <w:bodyDiv w:val="1"/>
      <w:marLeft w:val="0"/>
      <w:marRight w:val="0"/>
      <w:marTop w:val="0"/>
      <w:marBottom w:val="0"/>
      <w:divBdr>
        <w:top w:val="none" w:sz="0" w:space="0" w:color="auto"/>
        <w:left w:val="none" w:sz="0" w:space="0" w:color="auto"/>
        <w:bottom w:val="none" w:sz="0" w:space="0" w:color="auto"/>
        <w:right w:val="none" w:sz="0" w:space="0" w:color="auto"/>
      </w:divBdr>
    </w:div>
    <w:div w:id="1214275434">
      <w:bodyDiv w:val="1"/>
      <w:marLeft w:val="0"/>
      <w:marRight w:val="0"/>
      <w:marTop w:val="0"/>
      <w:marBottom w:val="0"/>
      <w:divBdr>
        <w:top w:val="none" w:sz="0" w:space="0" w:color="auto"/>
        <w:left w:val="none" w:sz="0" w:space="0" w:color="auto"/>
        <w:bottom w:val="none" w:sz="0" w:space="0" w:color="auto"/>
        <w:right w:val="none" w:sz="0" w:space="0" w:color="auto"/>
      </w:divBdr>
    </w:div>
    <w:div w:id="1239823837">
      <w:bodyDiv w:val="1"/>
      <w:marLeft w:val="0"/>
      <w:marRight w:val="0"/>
      <w:marTop w:val="0"/>
      <w:marBottom w:val="0"/>
      <w:divBdr>
        <w:top w:val="none" w:sz="0" w:space="0" w:color="auto"/>
        <w:left w:val="none" w:sz="0" w:space="0" w:color="auto"/>
        <w:bottom w:val="none" w:sz="0" w:space="0" w:color="auto"/>
        <w:right w:val="none" w:sz="0" w:space="0" w:color="auto"/>
      </w:divBdr>
    </w:div>
    <w:div w:id="1359159920">
      <w:bodyDiv w:val="1"/>
      <w:marLeft w:val="0"/>
      <w:marRight w:val="0"/>
      <w:marTop w:val="0"/>
      <w:marBottom w:val="0"/>
      <w:divBdr>
        <w:top w:val="none" w:sz="0" w:space="0" w:color="auto"/>
        <w:left w:val="none" w:sz="0" w:space="0" w:color="auto"/>
        <w:bottom w:val="none" w:sz="0" w:space="0" w:color="auto"/>
        <w:right w:val="none" w:sz="0" w:space="0" w:color="auto"/>
      </w:divBdr>
    </w:div>
    <w:div w:id="1409113752">
      <w:bodyDiv w:val="1"/>
      <w:marLeft w:val="0"/>
      <w:marRight w:val="0"/>
      <w:marTop w:val="0"/>
      <w:marBottom w:val="0"/>
      <w:divBdr>
        <w:top w:val="none" w:sz="0" w:space="0" w:color="auto"/>
        <w:left w:val="none" w:sz="0" w:space="0" w:color="auto"/>
        <w:bottom w:val="none" w:sz="0" w:space="0" w:color="auto"/>
        <w:right w:val="none" w:sz="0" w:space="0" w:color="auto"/>
      </w:divBdr>
    </w:div>
    <w:div w:id="1776972804">
      <w:bodyDiv w:val="1"/>
      <w:marLeft w:val="0"/>
      <w:marRight w:val="0"/>
      <w:marTop w:val="0"/>
      <w:marBottom w:val="0"/>
      <w:divBdr>
        <w:top w:val="none" w:sz="0" w:space="0" w:color="auto"/>
        <w:left w:val="none" w:sz="0" w:space="0" w:color="auto"/>
        <w:bottom w:val="none" w:sz="0" w:space="0" w:color="auto"/>
        <w:right w:val="none" w:sz="0" w:space="0" w:color="auto"/>
      </w:divBdr>
    </w:div>
    <w:div w:id="1893693209">
      <w:bodyDiv w:val="1"/>
      <w:marLeft w:val="0"/>
      <w:marRight w:val="0"/>
      <w:marTop w:val="0"/>
      <w:marBottom w:val="0"/>
      <w:divBdr>
        <w:top w:val="none" w:sz="0" w:space="0" w:color="auto"/>
        <w:left w:val="none" w:sz="0" w:space="0" w:color="auto"/>
        <w:bottom w:val="none" w:sz="0" w:space="0" w:color="auto"/>
        <w:right w:val="none" w:sz="0" w:space="0" w:color="auto"/>
      </w:divBdr>
    </w:div>
    <w:div w:id="197200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7BCA29-5E48-4A2B-9ECC-84E869827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79</Pages>
  <Words>82884</Words>
  <Characters>47244</Characters>
  <Application>Microsoft Office Word</Application>
  <DocSecurity>0</DocSecurity>
  <Lines>393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Дарина Олійник</dc:creator>
  <cp:lastModifiedBy>Diana</cp:lastModifiedBy>
  <cp:revision>5</cp:revision>
  <dcterms:created xsi:type="dcterms:W3CDTF">2025-12-10T13:04:00Z</dcterms:created>
  <dcterms:modified xsi:type="dcterms:W3CDTF">2025-12-16T10:16:00Z</dcterms:modified>
</cp:coreProperties>
</file>